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442000108-2025-00009</w:t>
      </w:r>
    </w:p>
    <w:p>
      <w:pPr>
        <w:pStyle w:val="null3"/>
        <w:jc w:val="center"/>
        <w:outlineLvl w:val="3"/>
      </w:pPr>
      <w:r>
        <w:rPr>
          <w:sz w:val="24"/>
          <w:b/>
        </w:rPr>
        <w:t>采购项目编号：</w:t>
      </w:r>
      <w:r>
        <w:rPr>
          <w:sz w:val="24"/>
          <w:b/>
        </w:rPr>
        <w:t>442000108-2025-00009</w:t>
      </w:r>
    </w:p>
    <w:p>
      <w:pPr>
        <w:pStyle w:val="null3"/>
        <w:jc w:val="center"/>
        <w:outlineLvl w:val="3"/>
      </w:pPr>
      <w:r>
        <w:rPr>
          <w:sz w:val="24"/>
          <w:b/>
        </w:rPr>
        <w:t>项目名称：</w:t>
      </w:r>
      <w:r>
        <w:rPr>
          <w:sz w:val="24"/>
          <w:b/>
        </w:rPr>
        <w:t>中山市港口医院外送检验服务采购项目（二次）</w:t>
      </w:r>
    </w:p>
    <w:p>
      <w:pPr>
        <w:pStyle w:val="null3"/>
        <w:jc w:val="center"/>
        <w:outlineLvl w:val="3"/>
      </w:pPr>
      <w:r>
        <w:rPr>
          <w:sz w:val="24"/>
          <w:b/>
        </w:rPr>
        <w:t>采购人：</w:t>
      </w:r>
      <w:r>
        <w:rPr>
          <w:sz w:val="24"/>
          <w:b/>
        </w:rPr>
        <w:t>中山市港口医院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广东海虹管理咨询有限公司</w:t>
      </w:r>
      <w:r>
        <w:rPr/>
        <w:t>受</w:t>
      </w:r>
      <w:r>
        <w:rPr/>
        <w:t>中山市港口医院</w:t>
      </w:r>
      <w:r>
        <w:rPr/>
        <w:t>的委托，采用</w:t>
      </w:r>
      <w:r>
        <w:rPr/>
        <w:t>公开招标</w:t>
      </w:r>
      <w:r>
        <w:rPr/>
        <w:t>方式组织采购</w:t>
      </w:r>
      <w:r>
        <w:rPr/>
        <w:t>中山市港口医院外送检验服务采购项目（二次）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中山市港口医院外送检验服务采购项目（二次）</w:t>
      </w:r>
    </w:p>
    <w:p>
      <w:pPr>
        <w:pStyle w:val="null3"/>
        <w:ind w:firstLine="480"/>
      </w:pPr>
      <w:r>
        <w:rPr/>
        <w:t>采购计划编号：</w:t>
      </w:r>
      <w:r>
        <w:rPr/>
        <w:t>442000108-2025-00009</w:t>
      </w:r>
    </w:p>
    <w:p>
      <w:pPr>
        <w:pStyle w:val="null3"/>
        <w:ind w:firstLine="480"/>
      </w:pPr>
      <w:r>
        <w:rPr/>
        <w:t>采购项目编号：</w:t>
      </w:r>
      <w:r>
        <w:rPr/>
        <w:t>442000108-2025-00009</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采购包1(外送检验服务采购项目):</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外送检验服务采购项目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提供2023年度财务状况报告或2024年度财务状况报告或2025年以来任意1个月的财务报表或投标供应商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采购包1（外送检验服务采购项目）：</w:t>
      </w:r>
      <w:r>
        <w:rPr/>
        <w:t>本项目不属于专门面向中小企业采购的项目。</w:t>
      </w:r>
    </w:p>
    <w:p>
      <w:pPr>
        <w:pStyle w:val="null3"/>
        <w:outlineLvl w:val="3"/>
      </w:pPr>
      <w:r>
        <w:rPr>
          <w:sz w:val="24"/>
          <w:b/>
        </w:rPr>
        <w:t>3.本项目特定的资格要求：</w:t>
      </w:r>
    </w:p>
    <w:p>
      <w:pPr>
        <w:pStyle w:val="null3"/>
      </w:pPr>
      <w:r>
        <w:rPr/>
        <w:t>采购包1（外送检验服务采购项目）：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3)投标人的实验室必须是取得医疗执业许可证的专业检验中心或实验室或检验所。</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中山市港口医院</w:t>
      </w:r>
    </w:p>
    <w:p>
      <w:pPr>
        <w:pStyle w:val="null3"/>
        <w:ind w:firstLine="480"/>
      </w:pPr>
      <w:r>
        <w:rPr/>
        <w:t xml:space="preserve"> 地址：</w:t>
      </w:r>
      <w:r>
        <w:rPr/>
        <w:t>广东省中山市港口镇胜隆西路（理工学校斜对面）</w:t>
      </w:r>
    </w:p>
    <w:p>
      <w:pPr>
        <w:pStyle w:val="null3"/>
        <w:ind w:firstLine="480"/>
      </w:pPr>
      <w:r>
        <w:rPr/>
        <w:t xml:space="preserve"> 联系方式：</w:t>
      </w:r>
      <w:r>
        <w:rPr/>
        <w:t>0760-88419189</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中山市东区中山五路82号紫翠花园一期紫怡园1座2724房</w:t>
      </w:r>
    </w:p>
    <w:p>
      <w:pPr>
        <w:pStyle w:val="null3"/>
        <w:ind w:firstLine="480"/>
      </w:pPr>
      <w:r>
        <w:rPr/>
        <w:t xml:space="preserve"> 联系方式：</w:t>
      </w:r>
      <w:r>
        <w:rPr/>
        <w:t>0760-88619966、0760-88331936、13018756317</w:t>
      </w:r>
    </w:p>
    <w:p>
      <w:pPr>
        <w:pStyle w:val="null3"/>
        <w:outlineLvl w:val="3"/>
      </w:pPr>
      <w:r>
        <w:rPr>
          <w:sz w:val="24"/>
          <w:b/>
        </w:rPr>
        <w:t xml:space="preserve"> 3.项目联系方式</w:t>
      </w:r>
    </w:p>
    <w:p>
      <w:pPr>
        <w:pStyle w:val="null3"/>
        <w:ind w:firstLine="480"/>
      </w:pPr>
      <w:r>
        <w:rPr/>
        <w:t xml:space="preserve"> 项目联系人：</w:t>
      </w:r>
      <w:r>
        <w:rPr/>
        <w:t>贺女士、林先生</w:t>
      </w:r>
    </w:p>
    <w:p>
      <w:pPr>
        <w:pStyle w:val="null3"/>
        <w:ind w:firstLine="480"/>
      </w:pPr>
      <w:r>
        <w:rPr/>
        <w:t xml:space="preserve"> 电话：</w:t>
      </w:r>
      <w:r>
        <w:rPr/>
        <w:t>0760-88619966、0760-88331936、13018756317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、项目名称：</w:t>
      </w:r>
      <w:r>
        <w:rPr/>
        <w:t>中山市港口医院外送检验服务采购项目（二次）</w:t>
      </w:r>
    </w:p>
    <w:p>
      <w:pPr>
        <w:pStyle w:val="null3"/>
      </w:pPr>
      <w:r>
        <w:rPr/>
        <w:t>2</w:t>
      </w:r>
      <w:r>
        <w:rPr/>
        <w:t>、预算金额：</w:t>
      </w:r>
      <w:r>
        <w:rPr/>
        <w:t>1,500,000.00</w:t>
      </w:r>
      <w:r>
        <w:rPr/>
        <w:t>元，最高限价：</w:t>
      </w:r>
      <w:r>
        <w:rPr/>
        <w:t>1,500,000.00</w:t>
      </w:r>
      <w:r>
        <w:rPr/>
        <w:t>元。</w:t>
      </w:r>
    </w:p>
    <w:p>
      <w:pPr>
        <w:pStyle w:val="null3"/>
      </w:pPr>
      <w:r>
        <w:rPr/>
        <w:t>3</w:t>
      </w:r>
      <w:r>
        <w:rPr/>
        <w:t>、服务期：</w:t>
      </w:r>
      <w:r>
        <w:rPr/>
        <w:t>2</w:t>
      </w:r>
      <w:r>
        <w:rPr/>
        <w:t>年，当服务期满</w:t>
      </w:r>
      <w:r>
        <w:rPr/>
        <w:t>2</w:t>
      </w:r>
      <w:r>
        <w:rPr/>
        <w:t>年或合同金额累计达到预算金额时（以先到达为准），合同自动终止）</w:t>
      </w:r>
    </w:p>
    <w:p>
      <w:pPr>
        <w:pStyle w:val="null3"/>
      </w:pPr>
      <w:r>
        <w:rPr/>
        <w:t>4</w:t>
      </w:r>
      <w:r>
        <w:rPr/>
        <w:t>、供应商必须对项目内全部内容进行报价，不允许只对项目内部分内容进行报价。中标（成交）供应商不得再以任何方式转包或分包本项目。</w:t>
      </w:r>
    </w:p>
    <w:p>
      <w:pPr>
        <w:pStyle w:val="null3"/>
      </w:pPr>
      <w:r>
        <w:rPr/>
        <w:t>5</w:t>
      </w:r>
      <w:r>
        <w:rPr/>
        <w:t>、本采购需求中带“★”的条款为项目的实质性条款，必须满足，如有未响应或负偏离的投标文件将被认定为无效投标。</w:t>
      </w:r>
    </w:p>
    <w:p>
      <w:pPr>
        <w:pStyle w:val="null3"/>
      </w:pPr>
      <w:r>
        <w:rPr/>
        <w:t>6</w:t>
      </w:r>
      <w:r>
        <w:rPr/>
        <w:t>、本采购需求中带“▲”符号的为关键技术参数，不代表实质性条款，投标设备出现关键技术参数未响应或负偏离的将导致扣分。投标人在投标方案中对这部分内容应尽量列出具体参数或作出详细应答。如果投标人只简单注明“符合”或“满足”，将影响其技术商务得分。</w:t>
      </w:r>
    </w:p>
    <w:p>
      <w:pPr>
        <w:pStyle w:val="null3"/>
      </w:pPr>
      <w:r>
        <w:rPr/>
        <w:t>7</w:t>
      </w:r>
      <w:r>
        <w:rPr/>
        <w:t>、本项目采用投标“折扣率”进行报价，投标报价“折扣率”即为投标报价。</w:t>
      </w:r>
    </w:p>
    <w:p>
      <w:pPr>
        <w:pStyle w:val="null3"/>
      </w:pPr>
      <w:r>
        <w:rPr/>
        <w:t>★</w:t>
      </w:r>
      <w:r>
        <w:rPr/>
        <w:t>7.1</w:t>
      </w:r>
      <w:r>
        <w:rPr/>
        <w:t>投标人的投标报价“折扣率”不得大于</w:t>
      </w:r>
      <w:r>
        <w:rPr/>
        <w:t>100%</w:t>
      </w:r>
      <w:r>
        <w:rPr/>
        <w:t>且不能为负数不能为零，否则视为无效报价。各品目的投标报价“折扣率”须相同，否则视为无效报价。</w:t>
      </w:r>
    </w:p>
    <w:p>
      <w:pPr>
        <w:pStyle w:val="null3"/>
      </w:pPr>
      <w:r>
        <w:rPr/>
        <w:t>7.2</w:t>
      </w:r>
      <w:r>
        <w:rPr/>
        <w:t>外送项目结算单价</w:t>
      </w:r>
      <w:r>
        <w:rPr/>
        <w:t>=</w:t>
      </w:r>
      <w:r>
        <w:rPr/>
        <w:t>投标“折扣率”</w:t>
      </w:r>
      <w:r>
        <w:rPr/>
        <w:t>*</w:t>
      </w:r>
      <w:r>
        <w:rPr/>
        <w:t>采购包组项目清单最高限价。</w:t>
      </w:r>
    </w:p>
    <w:p>
      <w:pPr>
        <w:pStyle w:val="null3"/>
        <w:jc w:val="both"/>
      </w:pPr>
      <w:r>
        <w:rPr>
          <w:sz w:val="21"/>
        </w:rPr>
        <w:t>7.3</w:t>
      </w:r>
      <w:r>
        <w:rPr>
          <w:sz w:val="21"/>
        </w:rPr>
        <w:t>投标报价包括但不限于：完成本次招标所有服务内容的费用，包括人工费、检验费、材料费、设备使用费、各种税务费、必须的辅助材料费及合同实施过程中不可预见费用等全部费用。</w:t>
      </w:r>
    </w:p>
    <w:p>
      <w:pPr>
        <w:pStyle w:val="null3"/>
      </w:pPr>
      <w:r>
        <w:rPr/>
        <w:t>采购包1（外送检验服务采购项目）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按需提供相关服务（服务期为2年。当服务期满2年或合同金额累计达到预算金额时（以先到达为准），合同自动终止）</w:t>
            </w:r>
          </w:p>
        </w:tc>
      </w:tr>
      <w:tr>
        <w:tc>
          <w:tcPr>
            <w:tcW w:type="dxa" w:w="4153"/>
          </w:tcPr>
          <w:p>
            <w:pPr>
              <w:pStyle w:val="null3"/>
            </w:pPr>
            <w:r>
              <w:rPr/>
              <w:t>标的提供的地点</w:t>
            </w:r>
          </w:p>
        </w:tc>
        <w:tc>
          <w:tcPr>
            <w:tcW w:type="dxa" w:w="4153"/>
          </w:tcPr>
          <w:p>
            <w:pPr>
              <w:pStyle w:val="null3"/>
            </w:pPr>
            <w:r>
              <w:rPr/>
              <w:t>中山市港口医院指定地点</w:t>
            </w:r>
          </w:p>
        </w:tc>
      </w:tr>
      <w:tr>
        <w:tc>
          <w:tcPr>
            <w:tcW w:type="dxa" w:w="4153"/>
          </w:tcPr>
          <w:p>
            <w:pPr>
              <w:pStyle w:val="null3"/>
            </w:pPr>
            <w:r>
              <w:rPr/>
              <w:t>付款方式</w:t>
            </w:r>
          </w:p>
        </w:tc>
        <w:tc>
          <w:tcPr>
            <w:tcW w:type="dxa" w:w="4153"/>
          </w:tcPr>
          <w:p>
            <w:pPr>
              <w:pStyle w:val="null3"/>
            </w:pPr>
            <w:r>
              <w:rPr/>
              <w:t>1期：支付比例100%,采用按月结算的方式，中标（成交）供应商对标本进行检测后，每月凭检测的统计表开具相应的正式发票与采购人核对送检数量，采购人以中标折扣率*《外送检验项目清单》各项目最高限价后向中标（成交）供应商结算。（《外送检验项目清单》各项目结算价格=中标折扣率*《外送检验项目清单》各项目最高限价×每月实际检测数量）。 如项目发生合同融资，采购人应当将合同款项支付到合同约定收款账户。</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1期：按采购需求中的条款要求及“服务考核”条款进行验收。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其他，投标人须列明采购人需要配合的条件</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★在合同履行过程中，有以下情形者，采购人有权终止合同，相关违约责任由服务商承担，采购人不承担任何责任。（投标人需提供承诺函）</w:t>
            </w:r>
          </w:p>
        </w:tc>
        <w:tc>
          <w:tcPr>
            <w:tcW w:type="dxa" w:w="2076"/>
          </w:tcPr>
          <w:p>
            <w:pPr>
              <w:pStyle w:val="null3"/>
              <w:jc w:val="left"/>
            </w:pPr>
            <w:r>
              <w:rPr/>
              <w:t>①采购人使用科室每季度对服务商进行定期考核，总分100分，80分以下为不合格，由采购人负责组织相关部门对服务商服务质量进行评价。评分﹤80分：第一次出现时，采购人对服务商提出书面警告要求整改；连续第二次出现除扣罚当季检验费用10%外，要求服务商提交整改报告；连续三次评分﹤80分，采购人有权终止合同并追究其违约责任，扣罚履约保证金的5%作为违约金。 ②使用科室核心小组3/4或以上对服务商的服务质量不满意的情况； ③服务商在响应文件中已对需求等条款进行响应，如在合同执行过程中，出现违反其响应情况或执行不到位，且采购人已对其发出书面通报两次或以上； ④采购人使用科室发现服务商外送检验服务采购项目有转包第三方情况的。</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外送检验服务采购项目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外送检验服务采购项目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w:t>
            </w:r>
            <w:r>
              <w:rPr/>
              <w:t>7.1</w:t>
            </w:r>
            <w:r>
              <w:rPr/>
              <w:t>投标人的投标报价“折扣率”不得大于</w:t>
            </w:r>
            <w:r>
              <w:rPr/>
              <w:t>100%</w:t>
            </w:r>
            <w:r>
              <w:rPr/>
              <w:t>且不能为负数不能为零，否则视为无效报价。各品目的投标报价“折扣率”须相同，否则视为无效报价。</w:t>
            </w:r>
          </w:p>
          <w:p>
            <w:pPr>
              <w:pStyle w:val="null3"/>
              <w:jc w:val="left"/>
            </w:pPr>
            <w:r>
              <w:rPr/>
              <w:t>★在合同履行过程中，有以下情形者，采购人有权终止合同，相关违约责任由服务商承担，采购人不承担任何责任。（投标人需提供承诺函）</w:t>
            </w:r>
          </w:p>
          <w:p>
            <w:pPr>
              <w:pStyle w:val="null3"/>
              <w:jc w:val="left"/>
            </w:pPr>
            <w:r>
              <w:rPr/>
              <w:t>①采购人使用科室每季度对服务商进行定期考核，总分</w:t>
            </w:r>
            <w:r>
              <w:rPr/>
              <w:t>100</w:t>
            </w:r>
            <w:r>
              <w:rPr/>
              <w:t>分，</w:t>
            </w:r>
            <w:r>
              <w:rPr/>
              <w:t>80</w:t>
            </w:r>
            <w:r>
              <w:rPr/>
              <w:t>分以下为不合格，由采购人负责组织相关部门对服务商服务质量进行评价。评分﹤</w:t>
            </w:r>
            <w:r>
              <w:rPr/>
              <w:t>80</w:t>
            </w:r>
            <w:r>
              <w:rPr/>
              <w:t>分：第一次出现时，采购人对服务商提出书面警告要求整改；连续第二次出现除扣罚当季检验费用</w:t>
            </w:r>
            <w:r>
              <w:rPr/>
              <w:t>10%</w:t>
            </w:r>
            <w:r>
              <w:rPr/>
              <w:t>外，要求服务商提交整改报告；连续三次评分﹤</w:t>
            </w:r>
            <w:r>
              <w:rPr/>
              <w:t>80</w:t>
            </w:r>
            <w:r>
              <w:rPr/>
              <w:t>分，采购人有权终止合同并追究其违约责任，扣罚履约保证金的</w:t>
            </w:r>
            <w:r>
              <w:rPr/>
              <w:t>5%</w:t>
            </w:r>
            <w:r>
              <w:rPr/>
              <w:t>作为违约金。</w:t>
            </w:r>
          </w:p>
          <w:p>
            <w:pPr>
              <w:pStyle w:val="null3"/>
              <w:jc w:val="left"/>
            </w:pPr>
            <w:r>
              <w:rPr/>
              <w:t>②使用科室核心小组</w:t>
            </w:r>
            <w:r>
              <w:rPr/>
              <w:t>3/4</w:t>
            </w:r>
            <w:r>
              <w:rPr/>
              <w:t>或以上对服务商的服务质量不满意的情况；</w:t>
            </w:r>
          </w:p>
          <w:p>
            <w:pPr>
              <w:pStyle w:val="null3"/>
              <w:jc w:val="left"/>
            </w:pPr>
            <w:r>
              <w:rPr/>
              <w:t>③服务商在响应文件中已对需求等条款进行响应，如在合同执行过程中，出现违反其响应情况或执行不到位，且采购人已对其发出书面通报两次或以上；</w:t>
            </w:r>
          </w:p>
          <w:p>
            <w:pPr>
              <w:pStyle w:val="null3"/>
              <w:jc w:val="both"/>
            </w:pPr>
            <w:r>
              <w:rPr/>
              <w:t>④采购人使用科室发现服务商外送检验服务采购项目有转包第三方情况的。</w:t>
            </w:r>
          </w:p>
          <w:p>
            <w:pPr>
              <w:pStyle w:val="null3"/>
              <w:jc w:val="both"/>
            </w:pPr>
            <w:r>
              <w:rPr>
                <w:sz w:val="21"/>
              </w:rPr>
              <w:t>★2</w:t>
            </w:r>
            <w:r>
              <w:rPr>
                <w:sz w:val="21"/>
              </w:rPr>
              <w:t>、服务承诺：如遇对标本检测结果质疑，需要提供免费复查服务。（须提供相关服务承诺书）</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t>▲</w:t>
            </w:r>
            <w:r>
              <w:rPr/>
              <w:t>1.6</w:t>
            </w:r>
            <w:r>
              <w:rPr/>
              <w:t>投标人为省级或以上三级医疗机构及医学检验所检验结果互认单位。（提供上述相关证书复印件（扫描件）并加盖公章，非投标人主体所具有资质（证书）或未提供视为负偏离。）</w:t>
            </w:r>
          </w:p>
          <w:p>
            <w:pPr>
              <w:pStyle w:val="null3"/>
              <w:jc w:val="both"/>
            </w:pPr>
            <w:r>
              <w:rPr>
                <w:sz w:val="21"/>
              </w:rPr>
              <w:t>▲4.2</w:t>
            </w:r>
            <w:r>
              <w:rPr>
                <w:sz w:val="21"/>
              </w:rPr>
              <w:t>投标人需保证标本接收、送检运输过程的安全与规范，保证标本的检测前质量，确保运输过程的样品质量和环境安全，物流系统通过公安部信息系统安全等级保护备案证明。</w:t>
            </w:r>
          </w:p>
        </w:tc>
      </w:tr>
      <w:tr>
        <w:tc>
          <w:tcPr>
            <w:tcW w:type="dxa" w:w="2076"/>
          </w:tcPr>
          <w:p/>
        </w:tc>
        <w:tc>
          <w:tcPr>
            <w:tcW w:type="dxa" w:w="415"/>
          </w:tcPr>
          <w:p>
            <w:pPr>
              <w:pStyle w:val="null3"/>
            </w:pPr>
            <w:r>
              <w:rPr/>
              <w:t>3</w:t>
            </w:r>
          </w:p>
        </w:tc>
        <w:tc>
          <w:tcPr>
            <w:tcW w:type="dxa" w:w="5814"/>
          </w:tcPr>
          <w:p>
            <w:pPr>
              <w:pStyle w:val="null3"/>
              <w:jc w:val="left"/>
            </w:pPr>
            <w:r>
              <w:rPr>
                <w:shd w:fill="FFFFFF" w:val="clear"/>
              </w:rPr>
              <w:t>一、总体要求</w:t>
            </w:r>
          </w:p>
          <w:p>
            <w:pPr>
              <w:pStyle w:val="null3"/>
              <w:jc w:val="left"/>
            </w:pPr>
            <w:r>
              <w:rPr>
                <w:shd w:fill="FFFFFF" w:val="clear"/>
              </w:rPr>
              <w:t>1</w:t>
            </w:r>
            <w:r>
              <w:rPr>
                <w:shd w:fill="FFFFFF" w:val="clear"/>
              </w:rPr>
              <w:t>、服务考核：</w:t>
            </w:r>
          </w:p>
          <w:p>
            <w:pPr>
              <w:pStyle w:val="null3"/>
              <w:jc w:val="left"/>
            </w:pPr>
            <w:r>
              <w:rPr>
                <w:shd w:fill="FFFFFF" w:val="clear"/>
              </w:rPr>
              <w:t>采购人对服务商的服务质量进行每季度至少一次考核，考核标准如下：</w:t>
            </w:r>
          </w:p>
          <w:p>
            <w:pPr>
              <w:pStyle w:val="null3"/>
              <w:jc w:val="left"/>
            </w:pPr>
            <w:r>
              <w:rPr>
                <w:shd w:fill="FFFFFF" w:val="clear"/>
              </w:rPr>
              <w:t>1.1</w:t>
            </w:r>
            <w:r>
              <w:rPr>
                <w:shd w:fill="FFFFFF" w:val="clear"/>
              </w:rPr>
              <w:t>误检率：每发生</w:t>
            </w:r>
            <w:r>
              <w:rPr>
                <w:shd w:fill="FFFFFF" w:val="clear"/>
              </w:rPr>
              <w:t>1</w:t>
            </w:r>
            <w:r>
              <w:rPr>
                <w:shd w:fill="FFFFFF" w:val="clear"/>
              </w:rPr>
              <w:t>例扣</w:t>
            </w:r>
            <w:r>
              <w:rPr>
                <w:shd w:fill="FFFFFF" w:val="clear"/>
              </w:rPr>
              <w:t>10</w:t>
            </w:r>
            <w:r>
              <w:rPr>
                <w:shd w:fill="FFFFFF" w:val="clear"/>
              </w:rPr>
              <w:t>分。</w:t>
            </w:r>
          </w:p>
          <w:p>
            <w:pPr>
              <w:pStyle w:val="null3"/>
              <w:jc w:val="left"/>
            </w:pPr>
            <w:r>
              <w:rPr>
                <w:shd w:fill="FFFFFF" w:val="clear"/>
              </w:rPr>
              <w:t>1.2</w:t>
            </w:r>
            <w:r>
              <w:rPr>
                <w:shd w:fill="FFFFFF" w:val="clear"/>
              </w:rPr>
              <w:t>漏检率：每发生</w:t>
            </w:r>
            <w:r>
              <w:rPr>
                <w:shd w:fill="FFFFFF" w:val="clear"/>
              </w:rPr>
              <w:t>1</w:t>
            </w:r>
            <w:r>
              <w:rPr>
                <w:shd w:fill="FFFFFF" w:val="clear"/>
              </w:rPr>
              <w:t>例扣</w:t>
            </w:r>
            <w:r>
              <w:rPr>
                <w:shd w:fill="FFFFFF" w:val="clear"/>
              </w:rPr>
              <w:t>10</w:t>
            </w:r>
            <w:r>
              <w:rPr>
                <w:shd w:fill="FFFFFF" w:val="clear"/>
              </w:rPr>
              <w:t>分。</w:t>
            </w:r>
          </w:p>
          <w:p>
            <w:pPr>
              <w:pStyle w:val="null3"/>
              <w:jc w:val="left"/>
            </w:pPr>
            <w:r>
              <w:rPr>
                <w:shd w:fill="FFFFFF" w:val="clear"/>
              </w:rPr>
              <w:t>1.3</w:t>
            </w:r>
            <w:r>
              <w:rPr>
                <w:shd w:fill="FFFFFF" w:val="clear"/>
              </w:rPr>
              <w:t>及时性：及时率＜</w:t>
            </w:r>
            <w:r>
              <w:rPr>
                <w:shd w:fill="FFFFFF" w:val="clear"/>
              </w:rPr>
              <w:t>99.5%</w:t>
            </w:r>
            <w:r>
              <w:rPr>
                <w:shd w:fill="FFFFFF" w:val="clear"/>
              </w:rPr>
              <w:t>，扣</w:t>
            </w:r>
            <w:r>
              <w:rPr>
                <w:shd w:fill="FFFFFF" w:val="clear"/>
              </w:rPr>
              <w:t>5</w:t>
            </w:r>
            <w:r>
              <w:rPr>
                <w:shd w:fill="FFFFFF" w:val="clear"/>
              </w:rPr>
              <w:t>分，在此基础上及时率每降低</w:t>
            </w:r>
            <w:r>
              <w:rPr>
                <w:shd w:fill="FFFFFF" w:val="clear"/>
              </w:rPr>
              <w:t>0.5%</w:t>
            </w:r>
            <w:r>
              <w:rPr>
                <w:shd w:fill="FFFFFF" w:val="clear"/>
              </w:rPr>
              <w:t>则多扣</w:t>
            </w:r>
            <w:r>
              <w:rPr>
                <w:shd w:fill="FFFFFF" w:val="clear"/>
              </w:rPr>
              <w:t>5</w:t>
            </w:r>
            <w:r>
              <w:rPr>
                <w:shd w:fill="FFFFFF" w:val="clear"/>
              </w:rPr>
              <w:t>分。</w:t>
            </w:r>
          </w:p>
          <w:p>
            <w:pPr>
              <w:pStyle w:val="null3"/>
              <w:jc w:val="left"/>
            </w:pPr>
            <w:r>
              <w:rPr>
                <w:shd w:fill="FFFFFF" w:val="clear"/>
              </w:rPr>
              <w:t>1.4</w:t>
            </w:r>
            <w:r>
              <w:rPr>
                <w:shd w:fill="FFFFFF" w:val="clear"/>
              </w:rPr>
              <w:t>误报率（姓名、结果误报等）：每季度不高于</w:t>
            </w:r>
            <w:r>
              <w:rPr>
                <w:shd w:fill="FFFFFF" w:val="clear"/>
              </w:rPr>
              <w:t>2</w:t>
            </w:r>
            <w:r>
              <w:rPr>
                <w:shd w:fill="FFFFFF" w:val="clear"/>
              </w:rPr>
              <w:t>例，如超过</w:t>
            </w:r>
            <w:r>
              <w:rPr>
                <w:shd w:fill="FFFFFF" w:val="clear"/>
              </w:rPr>
              <w:t>2</w:t>
            </w:r>
            <w:r>
              <w:rPr>
                <w:shd w:fill="FFFFFF" w:val="clear"/>
              </w:rPr>
              <w:t>例的，每多</w:t>
            </w:r>
            <w:r>
              <w:rPr>
                <w:shd w:fill="FFFFFF" w:val="clear"/>
              </w:rPr>
              <w:t>1</w:t>
            </w:r>
            <w:r>
              <w:rPr>
                <w:shd w:fill="FFFFFF" w:val="clear"/>
              </w:rPr>
              <w:t>例扣</w:t>
            </w:r>
            <w:r>
              <w:rPr>
                <w:shd w:fill="FFFFFF" w:val="clear"/>
              </w:rPr>
              <w:t>5</w:t>
            </w:r>
            <w:r>
              <w:rPr>
                <w:shd w:fill="FFFFFF" w:val="clear"/>
              </w:rPr>
              <w:t>分。</w:t>
            </w:r>
          </w:p>
          <w:p>
            <w:pPr>
              <w:pStyle w:val="null3"/>
              <w:jc w:val="left"/>
            </w:pPr>
            <w:r>
              <w:rPr>
                <w:shd w:fill="FFFFFF" w:val="clear"/>
              </w:rPr>
              <w:t>1.5</w:t>
            </w:r>
            <w:r>
              <w:rPr>
                <w:shd w:fill="FFFFFF" w:val="clear"/>
              </w:rPr>
              <w:t>检测标本丢失、运送错误（次数累计</w:t>
            </w:r>
            <w:r>
              <w:rPr>
                <w:shd w:fill="FFFFFF" w:val="clear"/>
              </w:rPr>
              <w:t>/</w:t>
            </w:r>
            <w:r>
              <w:rPr>
                <w:shd w:fill="FFFFFF" w:val="clear"/>
              </w:rPr>
              <w:t>年）：每发生</w:t>
            </w:r>
            <w:r>
              <w:rPr>
                <w:shd w:fill="FFFFFF" w:val="clear"/>
              </w:rPr>
              <w:t>1</w:t>
            </w:r>
            <w:r>
              <w:rPr>
                <w:shd w:fill="FFFFFF" w:val="clear"/>
              </w:rPr>
              <w:t>例扣</w:t>
            </w:r>
            <w:r>
              <w:rPr>
                <w:shd w:fill="FFFFFF" w:val="clear"/>
              </w:rPr>
              <w:t>5</w:t>
            </w:r>
            <w:r>
              <w:rPr>
                <w:shd w:fill="FFFFFF" w:val="clear"/>
              </w:rPr>
              <w:t>分。</w:t>
            </w:r>
          </w:p>
          <w:p>
            <w:pPr>
              <w:pStyle w:val="null3"/>
              <w:jc w:val="left"/>
            </w:pPr>
            <w:r>
              <w:rPr>
                <w:shd w:fill="FFFFFF" w:val="clear"/>
              </w:rPr>
              <w:t>1.6</w:t>
            </w:r>
            <w:r>
              <w:rPr>
                <w:shd w:fill="FFFFFF" w:val="clear"/>
              </w:rPr>
              <w:t>危机值报告率和及时率要达到</w:t>
            </w:r>
            <w:r>
              <w:rPr>
                <w:shd w:fill="FFFFFF" w:val="clear"/>
              </w:rPr>
              <w:t>100%</w:t>
            </w:r>
            <w:r>
              <w:rPr>
                <w:shd w:fill="FFFFFF" w:val="clear"/>
              </w:rPr>
              <w:t>，有不符合的，扣</w:t>
            </w:r>
            <w:r>
              <w:rPr>
                <w:shd w:fill="FFFFFF" w:val="clear"/>
              </w:rPr>
              <w:t>10</w:t>
            </w:r>
            <w:r>
              <w:rPr>
                <w:shd w:fill="FFFFFF" w:val="clear"/>
              </w:rPr>
              <w:t>分。</w:t>
            </w:r>
          </w:p>
          <w:p>
            <w:pPr>
              <w:pStyle w:val="null3"/>
              <w:jc w:val="left"/>
            </w:pPr>
            <w:r>
              <w:rPr>
                <w:shd w:fill="FFFFFF" w:val="clear"/>
              </w:rPr>
              <w:t>1.7</w:t>
            </w:r>
            <w:r>
              <w:rPr>
                <w:shd w:fill="FFFFFF" w:val="clear"/>
              </w:rPr>
              <w:t>运输过程的样品质量和环境安全，如因样本运输导致样本不符合标准的，每次扣</w:t>
            </w:r>
            <w:r>
              <w:rPr>
                <w:shd w:fill="FFFFFF" w:val="clear"/>
              </w:rPr>
              <w:t>5</w:t>
            </w:r>
            <w:r>
              <w:rPr>
                <w:shd w:fill="FFFFFF" w:val="clear"/>
              </w:rPr>
              <w:t>分。</w:t>
            </w:r>
          </w:p>
          <w:p>
            <w:pPr>
              <w:pStyle w:val="null3"/>
              <w:jc w:val="left"/>
            </w:pPr>
            <w:r>
              <w:rPr>
                <w:shd w:fill="FFFFFF" w:val="clear"/>
              </w:rPr>
              <w:t>★</w:t>
            </w:r>
            <w:r>
              <w:rPr>
                <w:shd w:fill="FFFFFF" w:val="clear"/>
              </w:rPr>
              <w:t>2</w:t>
            </w:r>
            <w:r>
              <w:rPr>
                <w:shd w:fill="FFFFFF" w:val="clear"/>
              </w:rPr>
              <w:t>、服务承诺：如遇对标本检测结果质疑，需要提供免费复查服务。（须提供相关服务承诺书）</w:t>
            </w:r>
          </w:p>
          <w:p>
            <w:pPr>
              <w:pStyle w:val="null3"/>
              <w:jc w:val="left"/>
            </w:pPr>
            <w:r>
              <w:rPr>
                <w:shd w:fill="FFFFFF" w:val="clear"/>
              </w:rPr>
              <w:t>3</w:t>
            </w:r>
            <w:r>
              <w:rPr>
                <w:shd w:fill="FFFFFF" w:val="clear"/>
              </w:rPr>
              <w:t>、保密要求：服务商应遵守国家的经济、技术工作保密规定和采购人的保密要求，对标的技术实施期间在采购人处了解的各种情况、获取的全部信息资料及产生的所有报告等均严格保密，不得泄露。若因服务商工作人员导致信息外漏，造成不良影响等，责任由服务商承担，并追究其违约责任。</w:t>
            </w:r>
          </w:p>
          <w:p>
            <w:pPr>
              <w:pStyle w:val="null3"/>
              <w:jc w:val="left"/>
            </w:pPr>
            <w:r>
              <w:rPr>
                <w:shd w:fill="FFFFFF" w:val="clear"/>
              </w:rPr>
              <w:t>4</w:t>
            </w:r>
            <w:r>
              <w:rPr>
                <w:shd w:fill="FFFFFF" w:val="clear"/>
              </w:rPr>
              <w:t>、其他违约责任</w:t>
            </w:r>
          </w:p>
          <w:p>
            <w:pPr>
              <w:pStyle w:val="null3"/>
              <w:jc w:val="left"/>
            </w:pPr>
            <w:r>
              <w:rPr>
                <w:shd w:fill="FFFFFF" w:val="clear"/>
              </w:rPr>
              <w:t>4.1</w:t>
            </w:r>
            <w:r>
              <w:rPr>
                <w:shd w:fill="FFFFFF" w:val="clear"/>
              </w:rPr>
              <w:t>如因样本运输原因或服务商保存不当的原因导致采购人委托的检测样本遗失或不符合检测标准，则在采购人重新提供样本后由服务商免费进行检测或重测，且服务商按照当次检验金额的</w:t>
            </w:r>
            <w:r>
              <w:rPr>
                <w:shd w:fill="FFFFFF" w:val="clear"/>
              </w:rPr>
              <w:t>50%</w:t>
            </w:r>
            <w:r>
              <w:rPr>
                <w:shd w:fill="FFFFFF" w:val="clear"/>
              </w:rPr>
              <w:t>向采购人支付赔偿金。</w:t>
            </w:r>
          </w:p>
          <w:p>
            <w:pPr>
              <w:pStyle w:val="null3"/>
              <w:jc w:val="left"/>
            </w:pPr>
            <w:r>
              <w:rPr>
                <w:shd w:fill="FFFFFF" w:val="clear"/>
              </w:rPr>
              <w:t>4.2</w:t>
            </w:r>
            <w:r>
              <w:rPr>
                <w:shd w:fill="FFFFFF" w:val="clear"/>
              </w:rPr>
              <w:t>若采购人患者对服务商出具的检测结果存有异议，因患者有充足的证据证明服务商所提供的检测结果有误导致采购人赔偿的，经法定的医疗争议解决途径确认采购人损失后，服务商对采购人予以赔偿（包括不限于律师费、诉讼费、公证费、鉴定费等）；或者服务商无法协助采购人证明所出具结果准确性如无法提供留存的标本委托法定的第三方检验、检测机构再次检验等，导致通过法定的医疗争议解决途径，采购人需要向检测患者或近亲属承担赔付责任的，服务商需要全数承担采购人的经济损失（包括不限于律师费、诉讼费、公证费、鉴定费等）。</w:t>
            </w:r>
          </w:p>
          <w:p>
            <w:pPr>
              <w:pStyle w:val="null3"/>
              <w:jc w:val="both"/>
            </w:pPr>
            <w:r>
              <w:rPr>
                <w:sz w:val="20"/>
                <w:shd w:fill="FFFFFF" w:val="clear"/>
              </w:rPr>
              <w:t>二、服务要求</w:t>
            </w:r>
          </w:p>
          <w:p>
            <w:pPr>
              <w:pStyle w:val="null3"/>
              <w:jc w:val="left"/>
            </w:pPr>
            <w:r>
              <w:rPr>
                <w:shd w:fill="FFFFFF" w:val="clear"/>
              </w:rPr>
              <w:t>1.</w:t>
            </w:r>
            <w:r>
              <w:rPr>
                <w:shd w:fill="FFFFFF" w:val="clear"/>
              </w:rPr>
              <w:t>实验室要求：</w:t>
            </w:r>
          </w:p>
          <w:p>
            <w:pPr>
              <w:pStyle w:val="null3"/>
              <w:jc w:val="left"/>
            </w:pPr>
            <w:r>
              <w:rPr>
                <w:shd w:fill="FFFFFF" w:val="clear"/>
              </w:rPr>
              <w:t>1.1</w:t>
            </w:r>
            <w:r>
              <w:rPr>
                <w:shd w:fill="FFFFFF" w:val="clear"/>
              </w:rPr>
              <w:t>投标人拥有自己的医学检测实验室，实验室有完善的质量管理体系，提供</w:t>
            </w:r>
            <w:r>
              <w:rPr>
                <w:shd w:fill="FFFFFF" w:val="clear"/>
              </w:rPr>
              <w:t>IS015189</w:t>
            </w:r>
            <w:r>
              <w:rPr>
                <w:shd w:fill="FFFFFF" w:val="clear"/>
              </w:rPr>
              <w:t>或</w:t>
            </w:r>
            <w:r>
              <w:rPr>
                <w:shd w:fill="FFFFFF" w:val="clear"/>
              </w:rPr>
              <w:t>CAP</w:t>
            </w:r>
            <w:r>
              <w:rPr>
                <w:shd w:fill="FFFFFF" w:val="clear"/>
              </w:rPr>
              <w:t>或</w:t>
            </w:r>
            <w:r>
              <w:rPr>
                <w:shd w:fill="FFFFFF" w:val="clear"/>
              </w:rPr>
              <w:t>ISO9001</w:t>
            </w:r>
            <w:r>
              <w:rPr>
                <w:shd w:fill="FFFFFF" w:val="clear"/>
              </w:rPr>
              <w:t>认证证书作为辅证。</w:t>
            </w:r>
          </w:p>
          <w:p>
            <w:pPr>
              <w:pStyle w:val="null3"/>
              <w:jc w:val="left"/>
            </w:pPr>
            <w:r>
              <w:rPr>
                <w:shd w:fill="FFFFFF" w:val="clear"/>
              </w:rPr>
              <w:t>1.2</w:t>
            </w:r>
            <w:r>
              <w:rPr>
                <w:shd w:fill="FFFFFF" w:val="clear"/>
              </w:rPr>
              <w:t>投标人实验室必须具有临床检验中心颁发的临床基因扩增检验实验室技术审核验收合格证书（提供证明文件复印件）。</w:t>
            </w:r>
          </w:p>
          <w:p>
            <w:pPr>
              <w:pStyle w:val="null3"/>
              <w:jc w:val="left"/>
            </w:pPr>
            <w:r>
              <w:rPr>
                <w:shd w:fill="FFFFFF" w:val="clear"/>
              </w:rPr>
              <w:t>1.3</w:t>
            </w:r>
            <w:r>
              <w:rPr>
                <w:shd w:fill="FFFFFF" w:val="clear"/>
              </w:rPr>
              <w:t>有参加省级或以上临床检验中心组织的室间质评。</w:t>
            </w:r>
          </w:p>
          <w:p>
            <w:pPr>
              <w:pStyle w:val="null3"/>
              <w:jc w:val="left"/>
            </w:pPr>
            <w:r>
              <w:rPr>
                <w:shd w:fill="FFFFFF" w:val="clear"/>
              </w:rPr>
              <w:t>1.4</w:t>
            </w:r>
            <w:r>
              <w:rPr>
                <w:shd w:fill="FFFFFF" w:val="clear"/>
              </w:rPr>
              <w:t>投标人实验室须拥有完善的技术平台，包括定性</w:t>
            </w:r>
            <w:r>
              <w:rPr>
                <w:shd w:fill="FFFFFF" w:val="clear"/>
              </w:rPr>
              <w:t>PCR</w:t>
            </w:r>
            <w:r>
              <w:rPr>
                <w:shd w:fill="FFFFFF" w:val="clear"/>
              </w:rPr>
              <w:t>、定量</w:t>
            </w:r>
            <w:r>
              <w:rPr>
                <w:shd w:fill="FFFFFF" w:val="clear"/>
              </w:rPr>
              <w:t>PCR</w:t>
            </w:r>
            <w:r>
              <w:rPr>
                <w:shd w:fill="FFFFFF" w:val="clear"/>
              </w:rPr>
              <w:t>、核型分析、荧光原位杂交等相关技术平台。</w:t>
            </w:r>
          </w:p>
          <w:p>
            <w:pPr>
              <w:pStyle w:val="null3"/>
              <w:jc w:val="left"/>
            </w:pPr>
            <w:r>
              <w:rPr>
                <w:shd w:fill="FFFFFF" w:val="clear"/>
              </w:rPr>
              <w:t>1.5</w:t>
            </w:r>
            <w:r>
              <w:rPr>
                <w:shd w:fill="FFFFFF" w:val="clear"/>
              </w:rPr>
              <w:t>投标人实验室具备基因检测技术和高通量测序能力（提供国家基因检测技术应用示范中心和高通量基因测序技术临床应用试点单位证明材料并加盖公章）。</w:t>
            </w:r>
          </w:p>
          <w:p>
            <w:pPr>
              <w:pStyle w:val="null3"/>
              <w:jc w:val="left"/>
            </w:pPr>
            <w:r>
              <w:rPr>
                <w:shd w:fill="FFFFFF" w:val="clear"/>
              </w:rPr>
              <w:t>▲</w:t>
            </w:r>
            <w:r>
              <w:rPr>
                <w:shd w:fill="FFFFFF" w:val="clear"/>
              </w:rPr>
              <w:t>1.6</w:t>
            </w:r>
            <w:r>
              <w:rPr>
                <w:shd w:fill="FFFFFF" w:val="clear"/>
              </w:rPr>
              <w:t>投标人为省级或以上三级医疗机构及医学检验所检验结果互认单位。（提供上述相关证书复印件（扫描件）并加盖公章，非投标人主体所具有资质（证书）或未提供视为负偏离。）</w:t>
            </w:r>
          </w:p>
          <w:p>
            <w:pPr>
              <w:pStyle w:val="null3"/>
              <w:jc w:val="left"/>
            </w:pPr>
            <w:r>
              <w:rPr>
                <w:shd w:fill="FFFFFF" w:val="clear"/>
              </w:rPr>
              <w:t>2.</w:t>
            </w:r>
            <w:r>
              <w:rPr>
                <w:shd w:fill="FFFFFF" w:val="clear"/>
              </w:rPr>
              <w:t>技术队伍要求：</w:t>
            </w:r>
          </w:p>
          <w:p>
            <w:pPr>
              <w:pStyle w:val="null3"/>
              <w:jc w:val="left"/>
            </w:pPr>
            <w:r>
              <w:rPr>
                <w:shd w:fill="FFFFFF" w:val="clear"/>
              </w:rPr>
              <w:t xml:space="preserve">2.1 </w:t>
            </w:r>
            <w:r>
              <w:rPr>
                <w:shd w:fill="FFFFFF" w:val="clear"/>
              </w:rPr>
              <w:t>投标人实验室检验人员配备应符合国家相关要求，包括但不限于检验师、病理医师，人员数量、职称、专业可满足检测需求。</w:t>
            </w:r>
          </w:p>
          <w:p>
            <w:pPr>
              <w:pStyle w:val="null3"/>
              <w:jc w:val="left"/>
            </w:pPr>
            <w:r>
              <w:rPr>
                <w:shd w:fill="FFFFFF" w:val="clear"/>
              </w:rPr>
              <w:t>2.2</w:t>
            </w:r>
            <w:r>
              <w:rPr>
                <w:shd w:fill="FFFFFF" w:val="clear"/>
              </w:rPr>
              <w:t>投标人在采购人指定的标本交接地点设置临时驻点岗</w:t>
            </w:r>
            <w:r>
              <w:rPr>
                <w:shd w:fill="FFFFFF" w:val="clear"/>
              </w:rPr>
              <w:t>1</w:t>
            </w:r>
            <w:r>
              <w:rPr>
                <w:shd w:fill="FFFFFF" w:val="clear"/>
              </w:rPr>
              <w:t>个，驻点岗安排</w:t>
            </w:r>
            <w:r>
              <w:rPr>
                <w:shd w:fill="FFFFFF" w:val="clear"/>
              </w:rPr>
              <w:t>1</w:t>
            </w:r>
            <w:r>
              <w:rPr>
                <w:shd w:fill="FFFFFF" w:val="clear"/>
              </w:rPr>
              <w:t>名驻点技术员，负责项目初期采样规范化培训，标本交接、登记、前处理、意外情况处理，报告分发，与医院对接等工作；</w:t>
            </w:r>
          </w:p>
          <w:p>
            <w:pPr>
              <w:pStyle w:val="null3"/>
              <w:jc w:val="left"/>
            </w:pPr>
            <w:r>
              <w:rPr>
                <w:shd w:fill="FFFFFF" w:val="clear"/>
              </w:rPr>
              <w:t>2.3</w:t>
            </w:r>
            <w:r>
              <w:rPr>
                <w:shd w:fill="FFFFFF" w:val="clear"/>
              </w:rPr>
              <w:t>有专人负责用户业务及质量、技术、培训等工作。</w:t>
            </w:r>
          </w:p>
          <w:p>
            <w:pPr>
              <w:pStyle w:val="null3"/>
              <w:jc w:val="left"/>
            </w:pPr>
            <w:r>
              <w:rPr>
                <w:shd w:fill="FFFFFF" w:val="clear"/>
              </w:rPr>
              <w:t>2.4</w:t>
            </w:r>
            <w:r>
              <w:rPr>
                <w:shd w:fill="FFFFFF" w:val="clear"/>
              </w:rPr>
              <w:t>常规设有客服人员负责采购方反馈信息的受理、传达、跟踪处理等工作，以满足售后服务。</w:t>
            </w:r>
          </w:p>
          <w:p>
            <w:pPr>
              <w:pStyle w:val="null3"/>
              <w:jc w:val="left"/>
            </w:pPr>
            <w:r>
              <w:rPr>
                <w:shd w:fill="FFFFFF" w:val="clear"/>
              </w:rPr>
              <w:t>3.</w:t>
            </w:r>
            <w:r>
              <w:rPr>
                <w:shd w:fill="FFFFFF" w:val="clear"/>
              </w:rPr>
              <w:t>信息系统支持：</w:t>
            </w:r>
          </w:p>
          <w:p>
            <w:pPr>
              <w:pStyle w:val="null3"/>
              <w:jc w:val="left"/>
            </w:pPr>
            <w:r>
              <w:rPr>
                <w:shd w:fill="FFFFFF" w:val="clear"/>
              </w:rPr>
              <w:t>3.1</w:t>
            </w:r>
            <w:r>
              <w:rPr>
                <w:shd w:fill="FFFFFF" w:val="clear"/>
              </w:rPr>
              <w:t>投标人有</w:t>
            </w:r>
            <w:r>
              <w:rPr>
                <w:shd w:fill="FFFFFF" w:val="clear"/>
              </w:rPr>
              <w:t>LIS</w:t>
            </w:r>
            <w:r>
              <w:rPr>
                <w:shd w:fill="FFFFFF" w:val="clear"/>
              </w:rPr>
              <w:t>系统可与采购人的</w:t>
            </w:r>
            <w:r>
              <w:rPr>
                <w:shd w:fill="FFFFFF" w:val="clear"/>
              </w:rPr>
              <w:t>LIS</w:t>
            </w:r>
            <w:r>
              <w:rPr>
                <w:shd w:fill="FFFFFF" w:val="clear"/>
              </w:rPr>
              <w:t>系统对接，对接费用全部由投标人负责，实现检验项目结果传输，方便检验项目的统一管理。投标人负责信息系统对接费用、后期维护、故障处理等，信息系统故障处理响应时间不超过</w:t>
            </w:r>
            <w:r>
              <w:rPr>
                <w:shd w:fill="FFFFFF" w:val="clear"/>
              </w:rPr>
              <w:t>2</w:t>
            </w:r>
            <w:r>
              <w:rPr>
                <w:shd w:fill="FFFFFF" w:val="clear"/>
              </w:rPr>
              <w:t>小时。</w:t>
            </w:r>
          </w:p>
          <w:p>
            <w:pPr>
              <w:pStyle w:val="null3"/>
              <w:jc w:val="left"/>
            </w:pPr>
            <w:r>
              <w:rPr>
                <w:shd w:fill="FFFFFF" w:val="clear"/>
              </w:rPr>
              <w:t>3.2</w:t>
            </w:r>
            <w:r>
              <w:rPr>
                <w:shd w:fill="FFFFFF" w:val="clear"/>
              </w:rPr>
              <w:t>投标人完成检测后数据需与医院检验系统及</w:t>
            </w:r>
            <w:r>
              <w:rPr>
                <w:shd w:fill="FFFFFF" w:val="clear"/>
              </w:rPr>
              <w:t>HIS</w:t>
            </w:r>
            <w:r>
              <w:rPr>
                <w:shd w:fill="FFFFFF" w:val="clear"/>
              </w:rPr>
              <w:t>系统对接，医务人员在</w:t>
            </w:r>
            <w:r>
              <w:rPr>
                <w:shd w:fill="FFFFFF" w:val="clear"/>
              </w:rPr>
              <w:t>HIS</w:t>
            </w:r>
            <w:r>
              <w:rPr>
                <w:shd w:fill="FFFFFF" w:val="clear"/>
              </w:rPr>
              <w:t>系统可以随时调阅外送检验结果；检验报告抬头和格式应为投标人检验报告格式，投标人须保证病人的资料的准确性和检验结果的及时性，并提供系统使用的必要培训与技术支持（提供承诺函）。</w:t>
            </w:r>
          </w:p>
          <w:p>
            <w:pPr>
              <w:pStyle w:val="null3"/>
              <w:jc w:val="left"/>
            </w:pPr>
            <w:r>
              <w:rPr>
                <w:shd w:fill="FFFFFF" w:val="clear"/>
              </w:rPr>
              <w:t>3.3</w:t>
            </w:r>
            <w:r>
              <w:rPr>
                <w:shd w:fill="FFFFFF" w:val="clear"/>
              </w:rPr>
              <w:t>在提供电子形式的检测结果的同时还需要负责完成与医院自助打印系统对接。</w:t>
            </w:r>
          </w:p>
          <w:p>
            <w:pPr>
              <w:pStyle w:val="null3"/>
              <w:jc w:val="left"/>
            </w:pPr>
            <w:r>
              <w:rPr>
                <w:shd w:fill="FFFFFF" w:val="clear"/>
              </w:rPr>
              <w:t>4.</w:t>
            </w:r>
            <w:r>
              <w:rPr>
                <w:shd w:fill="FFFFFF" w:val="clear"/>
              </w:rPr>
              <w:t>标本管理与物流系统</w:t>
            </w:r>
          </w:p>
          <w:p>
            <w:pPr>
              <w:pStyle w:val="null3"/>
              <w:jc w:val="left"/>
            </w:pPr>
            <w:r>
              <w:rPr>
                <w:shd w:fill="FFFFFF" w:val="clear"/>
              </w:rPr>
              <w:t>4.1</w:t>
            </w:r>
            <w:r>
              <w:rPr>
                <w:shd w:fill="FFFFFF" w:val="clear"/>
              </w:rPr>
              <w:t>投标人具备完善的冷链物流运输系统，标本物流运输应符合《</w:t>
            </w:r>
            <w:r>
              <w:rPr>
                <w:shd w:fill="FFFFFF" w:val="clear"/>
              </w:rPr>
              <w:t>GB/T 42186-2022</w:t>
            </w:r>
            <w:r>
              <w:rPr>
                <w:shd w:fill="FFFFFF" w:val="clear"/>
              </w:rPr>
              <w:t>医学检验生物标本冷链物流运作规范》。</w:t>
            </w:r>
          </w:p>
          <w:p>
            <w:pPr>
              <w:pStyle w:val="null3"/>
              <w:jc w:val="left"/>
            </w:pPr>
            <w:r>
              <w:rPr>
                <w:shd w:fill="FFFFFF" w:val="clear"/>
              </w:rPr>
              <w:t>▲</w:t>
            </w:r>
            <w:r>
              <w:rPr>
                <w:shd w:fill="FFFFFF" w:val="clear"/>
              </w:rPr>
              <w:t>4.2</w:t>
            </w:r>
            <w:r>
              <w:rPr>
                <w:shd w:fill="FFFFFF" w:val="clear"/>
              </w:rPr>
              <w:t>投标人需保证标本接收、送检运输过程的安全与规范，保证标本的检测前质量，确保运输过程的样品质量和环境安全，物流系统通过公安部信息系统安全等级保护备案证明。</w:t>
            </w:r>
          </w:p>
          <w:p>
            <w:pPr>
              <w:pStyle w:val="null3"/>
              <w:jc w:val="left"/>
            </w:pPr>
            <w:r>
              <w:rPr>
                <w:shd w:fill="FFFFFF" w:val="clear"/>
              </w:rPr>
              <w:t>4.3</w:t>
            </w:r>
            <w:r>
              <w:rPr>
                <w:shd w:fill="FFFFFF" w:val="clear"/>
              </w:rPr>
              <w:t>投标人提供每周六天的上门接收标本的服务，时间为</w:t>
            </w:r>
            <w:r>
              <w:rPr>
                <w:shd w:fill="FFFFFF" w:val="clear"/>
              </w:rPr>
              <w:t>8</w:t>
            </w:r>
            <w:r>
              <w:rPr>
                <w:shd w:fill="FFFFFF" w:val="clear"/>
              </w:rPr>
              <w:t>：</w:t>
            </w:r>
            <w:r>
              <w:rPr>
                <w:shd w:fill="FFFFFF" w:val="clear"/>
              </w:rPr>
              <w:t>30</w:t>
            </w:r>
            <w:r>
              <w:rPr>
                <w:shd w:fill="FFFFFF" w:val="clear"/>
              </w:rPr>
              <w:t>至</w:t>
            </w:r>
            <w:r>
              <w:rPr>
                <w:shd w:fill="FFFFFF" w:val="clear"/>
              </w:rPr>
              <w:t>17</w:t>
            </w:r>
            <w:r>
              <w:rPr>
                <w:shd w:fill="FFFFFF" w:val="clear"/>
              </w:rPr>
              <w:t>：</w:t>
            </w:r>
            <w:r>
              <w:rPr>
                <w:shd w:fill="FFFFFF" w:val="clear"/>
              </w:rPr>
              <w:t>30</w:t>
            </w:r>
            <w:r>
              <w:rPr>
                <w:shd w:fill="FFFFFF" w:val="clear"/>
              </w:rPr>
              <w:t>。遇特殊标本可机动收取。</w:t>
            </w:r>
          </w:p>
          <w:p>
            <w:pPr>
              <w:pStyle w:val="null3"/>
              <w:jc w:val="left"/>
            </w:pPr>
            <w:r>
              <w:rPr>
                <w:shd w:fill="FFFFFF" w:val="clear"/>
              </w:rPr>
              <w:t>4.4</w:t>
            </w:r>
            <w:r>
              <w:rPr>
                <w:shd w:fill="FFFFFF" w:val="clear"/>
              </w:rPr>
              <w:t>投标人具有规范标本接收、登记和包装流程，保证标本质量和安全，确保标本顺利交接，方便查核。</w:t>
            </w:r>
          </w:p>
          <w:p>
            <w:pPr>
              <w:pStyle w:val="null3"/>
              <w:jc w:val="left"/>
            </w:pPr>
            <w:r>
              <w:rPr>
                <w:shd w:fill="FFFFFF" w:val="clear"/>
              </w:rPr>
              <w:t>4.5</w:t>
            </w:r>
            <w:r>
              <w:rPr>
                <w:shd w:fill="FFFFFF" w:val="clear"/>
              </w:rPr>
              <w:t>投标人标本接收人员要通过严格培训，负责标本质量的初检、标识的核对，标本的接收登记及包装储存。</w:t>
            </w:r>
          </w:p>
          <w:p>
            <w:pPr>
              <w:pStyle w:val="null3"/>
              <w:jc w:val="left"/>
            </w:pPr>
            <w:r>
              <w:rPr>
                <w:shd w:fill="FFFFFF" w:val="clear"/>
              </w:rPr>
              <w:t>4.6</w:t>
            </w:r>
            <w:r>
              <w:rPr>
                <w:shd w:fill="FFFFFF" w:val="clear"/>
              </w:rPr>
              <w:t>投标人必须确保及时接收、送检标本和及时检验。标本不符合检验要求时，应及时通知采购人重新取样。</w:t>
            </w:r>
          </w:p>
          <w:p>
            <w:pPr>
              <w:pStyle w:val="null3"/>
              <w:jc w:val="left"/>
            </w:pPr>
            <w:r>
              <w:rPr>
                <w:shd w:fill="FFFFFF" w:val="clear"/>
              </w:rPr>
              <w:t>4.7</w:t>
            </w:r>
            <w:r>
              <w:rPr>
                <w:shd w:fill="FFFFFF" w:val="clear"/>
              </w:rPr>
              <w:t>标本在送检过程中出现延迟、遗漏、丢失等情况，投标人应有完善的应急预案予以妥善解决，否则投标人应承担相应责任。</w:t>
            </w:r>
          </w:p>
          <w:p>
            <w:pPr>
              <w:pStyle w:val="null3"/>
              <w:jc w:val="left"/>
            </w:pPr>
            <w:r>
              <w:rPr>
                <w:shd w:fill="FFFFFF" w:val="clear"/>
              </w:rPr>
              <w:t>4.8</w:t>
            </w:r>
            <w:r>
              <w:rPr>
                <w:shd w:fill="FFFFFF" w:val="clear"/>
              </w:rPr>
              <w:t>部分特殊检查项目需要的采样器、知情同意书、专用的患者资料登记申请单等由投标人免费提供。</w:t>
            </w:r>
          </w:p>
          <w:p>
            <w:pPr>
              <w:pStyle w:val="null3"/>
              <w:jc w:val="left"/>
            </w:pPr>
            <w:r>
              <w:rPr>
                <w:shd w:fill="FFFFFF" w:val="clear"/>
              </w:rPr>
              <w:t>4.9</w:t>
            </w:r>
            <w:r>
              <w:rPr>
                <w:shd w:fill="FFFFFF" w:val="clear"/>
              </w:rPr>
              <w:t>能够按用户要求妥善保存及销毁检验后样本。</w:t>
            </w:r>
          </w:p>
          <w:p>
            <w:pPr>
              <w:pStyle w:val="null3"/>
              <w:jc w:val="left"/>
            </w:pPr>
            <w:r>
              <w:rPr>
                <w:shd w:fill="FFFFFF" w:val="clear"/>
              </w:rPr>
              <w:t>5.</w:t>
            </w:r>
            <w:r>
              <w:rPr>
                <w:shd w:fill="FFFFFF" w:val="clear"/>
              </w:rPr>
              <w:t>其他技术服务要求：</w:t>
            </w:r>
          </w:p>
          <w:p>
            <w:pPr>
              <w:pStyle w:val="null3"/>
              <w:jc w:val="left"/>
            </w:pPr>
            <w:r>
              <w:rPr>
                <w:shd w:fill="FFFFFF" w:val="clear"/>
              </w:rPr>
              <w:t>5.1</w:t>
            </w:r>
            <w:r>
              <w:rPr>
                <w:shd w:fill="FFFFFF" w:val="clear"/>
              </w:rPr>
              <w:t>投标人按国家检验规范进行操作，并对标本的检验报告承担相应的责任；并保证检验结果的公正性，不受任何诱使或压力的干扰。</w:t>
            </w:r>
          </w:p>
          <w:p>
            <w:pPr>
              <w:pStyle w:val="null3"/>
              <w:jc w:val="left"/>
            </w:pPr>
            <w:r>
              <w:rPr>
                <w:shd w:fill="FFFFFF" w:val="clear"/>
              </w:rPr>
              <w:t>5.2</w:t>
            </w:r>
            <w:r>
              <w:rPr>
                <w:shd w:fill="FFFFFF" w:val="clear"/>
              </w:rPr>
              <w:t>投标人按卫生部临检中心质量要求进行操作，按照规范流程进行标本保存、运输与检查诊断，并对标本的检验报告承担相应的责任。投标人有为采购人保密的义务，在未经采购人同意或授权下，不得向采购人以外的任何单位或个人泄露采购人委托检测的任何信息。</w:t>
            </w:r>
          </w:p>
          <w:p>
            <w:pPr>
              <w:pStyle w:val="null3"/>
              <w:jc w:val="left"/>
            </w:pPr>
            <w:r>
              <w:rPr>
                <w:shd w:fill="FFFFFF" w:val="clear"/>
              </w:rPr>
              <w:t>5.3</w:t>
            </w:r>
            <w:r>
              <w:rPr>
                <w:shd w:fill="FFFFFF" w:val="clear"/>
              </w:rPr>
              <w:t>投标人按日或检测批次对采购人委托项目进行室内质控，按季度提供室内质量控制报表，其内容包括质控检测数据、控制标准、质控分析、失控报告，可以随时接受并妥善安排采购人查阅项目检测、质量控制等情况。投标人需向采购人提供委托检测需求中所涉及的检测目原始数据以便采购人作质控检查。</w:t>
            </w:r>
          </w:p>
          <w:p>
            <w:pPr>
              <w:pStyle w:val="null3"/>
              <w:jc w:val="left"/>
            </w:pPr>
            <w:r>
              <w:rPr>
                <w:shd w:fill="FFFFFF" w:val="clear"/>
              </w:rPr>
              <w:t>5.4</w:t>
            </w:r>
            <w:r>
              <w:rPr>
                <w:shd w:fill="FFFFFF" w:val="clear"/>
              </w:rPr>
              <w:t>投标人实验室检测后的剩余标本（如有），由投标人依法处置，投标人按照国家法律法规及相关行业规定的保存期限保存剩余标本（如有），定期返样（如有）。检测样本、检测数据的所有权、使用权为采购人所有，未经许可不得挪作它用。</w:t>
            </w:r>
          </w:p>
          <w:p>
            <w:pPr>
              <w:pStyle w:val="null3"/>
              <w:jc w:val="left"/>
            </w:pPr>
            <w:r>
              <w:rPr>
                <w:shd w:fill="FFFFFF" w:val="clear"/>
              </w:rPr>
              <w:t>5.5</w:t>
            </w:r>
            <w:r>
              <w:rPr>
                <w:shd w:fill="FFFFFF" w:val="clear"/>
              </w:rPr>
              <w:t>部分特殊检查项目需要的采样器、知情同意书、专用的患者资料登记申请单等由投标人提供。</w:t>
            </w:r>
          </w:p>
          <w:p>
            <w:pPr>
              <w:pStyle w:val="null3"/>
              <w:jc w:val="left"/>
            </w:pPr>
            <w:r>
              <w:rPr>
                <w:shd w:fill="FFFFFF" w:val="clear"/>
              </w:rPr>
              <w:t>5.6</w:t>
            </w:r>
            <w:r>
              <w:rPr>
                <w:shd w:fill="FFFFFF" w:val="clear"/>
              </w:rPr>
              <w:t>提供电话查询服务，危急值专人电话跟进，确保患者检测信息与临床医生的畅通。</w:t>
            </w:r>
          </w:p>
          <w:p>
            <w:pPr>
              <w:pStyle w:val="null3"/>
              <w:jc w:val="left"/>
            </w:pPr>
            <w:r>
              <w:rPr>
                <w:shd w:fill="FFFFFF" w:val="clear"/>
              </w:rPr>
              <w:t>5.7</w:t>
            </w:r>
            <w:r>
              <w:rPr>
                <w:shd w:fill="FFFFFF" w:val="clear"/>
              </w:rPr>
              <w:t>投标人应建立快速的客户服务反应机制，如有针对投标人或采购人的投诉或需处理的情况，投标人应派代表在半日内到达医院及时沟通处理；若主要针对采购人的投诉或需处理的情况，投标人有义务协助采购人及时沟通处理。</w:t>
            </w:r>
          </w:p>
          <w:p>
            <w:pPr>
              <w:pStyle w:val="null3"/>
              <w:jc w:val="left"/>
            </w:pPr>
            <w:r>
              <w:rPr>
                <w:shd w:fill="FFFFFF" w:val="clear"/>
              </w:rPr>
              <w:t>5.8</w:t>
            </w:r>
            <w:r>
              <w:rPr>
                <w:shd w:fill="FFFFFF" w:val="clear"/>
              </w:rPr>
              <w:t>投标人按照检测项目常规报告时间提供检测结果，并能满足采购人急诊项目的优先检测。</w:t>
            </w:r>
          </w:p>
          <w:p>
            <w:pPr>
              <w:pStyle w:val="null3"/>
              <w:jc w:val="left"/>
            </w:pPr>
            <w:r>
              <w:rPr>
                <w:shd w:fill="FFFFFF" w:val="clear"/>
              </w:rPr>
              <w:t>6.</w:t>
            </w:r>
            <w:r>
              <w:rPr>
                <w:shd w:fill="FFFFFF" w:val="clear"/>
              </w:rPr>
              <w:t>培训及科研需求</w:t>
            </w:r>
          </w:p>
          <w:p>
            <w:pPr>
              <w:pStyle w:val="null3"/>
              <w:jc w:val="left"/>
            </w:pPr>
            <w:r>
              <w:rPr>
                <w:shd w:fill="FFFFFF" w:val="clear"/>
              </w:rPr>
              <w:t>6.1</w:t>
            </w:r>
            <w:r>
              <w:rPr>
                <w:shd w:fill="FFFFFF" w:val="clear"/>
              </w:rPr>
              <w:t>投标人协助采购人开展检验人员开展</w:t>
            </w:r>
            <w:r>
              <w:rPr>
                <w:shd w:fill="FFFFFF" w:val="clear"/>
              </w:rPr>
              <w:t>ISO15189</w:t>
            </w:r>
            <w:r>
              <w:rPr>
                <w:shd w:fill="FFFFFF" w:val="clear"/>
              </w:rPr>
              <w:t>知识等进修培训、协助医院开展继续教育、专题讲座等学术交流活动。</w:t>
            </w:r>
          </w:p>
          <w:p>
            <w:pPr>
              <w:pStyle w:val="null3"/>
              <w:jc w:val="left"/>
            </w:pPr>
            <w:r>
              <w:rPr>
                <w:shd w:fill="FFFFFF" w:val="clear"/>
              </w:rPr>
              <w:t>6.2</w:t>
            </w:r>
            <w:r>
              <w:rPr>
                <w:shd w:fill="FFFFFF" w:val="clear"/>
              </w:rPr>
              <w:t>投标人定期组织国内出名专家团队来我院进行学术交流，形式包括但不仅限于理论授课、技术培训和疑难病例讨论等。</w:t>
            </w:r>
          </w:p>
          <w:p>
            <w:pPr>
              <w:pStyle w:val="null3"/>
              <w:jc w:val="left"/>
            </w:pPr>
            <w:r>
              <w:rPr>
                <w:shd w:fill="FFFFFF" w:val="clear"/>
              </w:rPr>
              <w:t>6.3</w:t>
            </w:r>
            <w:r>
              <w:rPr>
                <w:shd w:fill="FFFFFF" w:val="clear"/>
              </w:rPr>
              <w:t>投标人具备科研创新能力，曾获得省级以上科技进步奖或科学技术奖等相关科研奖项。</w:t>
            </w:r>
          </w:p>
          <w:p>
            <w:pPr>
              <w:pStyle w:val="null3"/>
              <w:jc w:val="left"/>
            </w:pPr>
            <w:r>
              <w:rPr>
                <w:shd w:fill="FFFFFF" w:val="clear"/>
              </w:rPr>
              <w:t>6.4</w:t>
            </w:r>
            <w:r>
              <w:rPr>
                <w:shd w:fill="FFFFFF" w:val="clear"/>
              </w:rPr>
              <w:t>投标人需协助采购人定期整理标本检验数据，深入挖掘，助力采购人科研成果产出。投标人如使用采购人提供的受检者标本发表科研成果，需经采购人同意，且采购人有署名权，署名排序按照文章发表时各方的贡献另行协商确定。（提供承诺函）</w:t>
            </w:r>
          </w:p>
          <w:p>
            <w:pPr>
              <w:pStyle w:val="null3"/>
              <w:jc w:val="left"/>
            </w:pPr>
            <w:r>
              <w:rPr>
                <w:shd w:fill="FFFFFF" w:val="clear"/>
              </w:rPr>
              <w:t>6.5</w:t>
            </w:r>
            <w:r>
              <w:rPr>
                <w:shd w:fill="FFFFFF" w:val="clear"/>
              </w:rPr>
              <w:t>投标人具有与大型三甲医院科研创新合作案例，能够为医院提供成果转化、规模生产、运营服务等医检创新服务，促进产学研用深度融合，持续推动一系列符合临床需求的产品开发、验证及临床应用。（提供合作协议等证明材料）</w:t>
            </w:r>
          </w:p>
          <w:p>
            <w:pPr>
              <w:pStyle w:val="null3"/>
              <w:jc w:val="left"/>
            </w:pPr>
            <w:r>
              <w:rPr>
                <w:shd w:fill="FFFFFF" w:val="clear"/>
              </w:rPr>
              <w:t>7.</w:t>
            </w:r>
            <w:r>
              <w:rPr>
                <w:shd w:fill="FFFFFF" w:val="clear"/>
              </w:rPr>
              <w:t>售后服务需求</w:t>
            </w:r>
          </w:p>
          <w:p>
            <w:pPr>
              <w:pStyle w:val="null3"/>
              <w:jc w:val="left"/>
            </w:pPr>
            <w:r>
              <w:rPr>
                <w:shd w:fill="FFFFFF" w:val="clear"/>
              </w:rPr>
              <w:t>中标（成交）供应商需提供免费服务电话、网络查询、微信查询等多种渠道供采购人相关临床部门进行业务咨询、报告查询、账单查询统计功能。制定完善制定和流程保障上门服务，并派驻具有医学检验背景的专业人员提供上门售后服务。</w:t>
            </w:r>
          </w:p>
          <w:p>
            <w:pPr>
              <w:pStyle w:val="null3"/>
              <w:jc w:val="left"/>
            </w:pPr>
            <w:r>
              <w:rPr>
                <w:shd w:fill="FFFFFF" w:val="clear"/>
              </w:rPr>
              <w:t>8.</w:t>
            </w:r>
            <w:r>
              <w:rPr>
                <w:shd w:fill="FFFFFF" w:val="clear"/>
              </w:rPr>
              <w:t>质量要求：</w:t>
            </w:r>
          </w:p>
          <w:p>
            <w:pPr>
              <w:pStyle w:val="null3"/>
              <w:jc w:val="left"/>
            </w:pPr>
            <w:r>
              <w:rPr>
                <w:shd w:fill="FFFFFF" w:val="clear"/>
              </w:rPr>
              <w:t>投标人实验室具有完善的质量管理体系，每次检测都有严格的室内质控，每年参加卫生部的质量控制和室间质量评估工作，以控制诊断结果的质量，通过</w:t>
            </w:r>
            <w:r>
              <w:rPr>
                <w:shd w:fill="FFFFFF" w:val="clear"/>
              </w:rPr>
              <w:t>ISO15189</w:t>
            </w:r>
            <w:r>
              <w:rPr>
                <w:shd w:fill="FFFFFF" w:val="clear"/>
              </w:rPr>
              <w:t>医学实验室质量认可，定期参与质量评审。因投标实验室质量因素导致的医疗纠纷、事故等不良后果的，由此产生的赔偿责任由中标（成交）供应商承担。</w:t>
            </w:r>
          </w:p>
          <w:p>
            <w:pPr>
              <w:pStyle w:val="null3"/>
              <w:jc w:val="left"/>
            </w:pPr>
            <w:r>
              <w:rPr>
                <w:shd w:fill="FFFFFF" w:val="clear"/>
              </w:rPr>
              <w:t>（</w:t>
            </w:r>
            <w:r>
              <w:rPr>
                <w:shd w:fill="FFFFFF" w:val="clear"/>
              </w:rPr>
              <w:t>1)</w:t>
            </w:r>
            <w:r>
              <w:rPr>
                <w:shd w:fill="FFFFFF" w:val="clear"/>
              </w:rPr>
              <w:t>标本合格率≥</w:t>
            </w:r>
            <w:r>
              <w:rPr>
                <w:shd w:fill="FFFFFF" w:val="clear"/>
              </w:rPr>
              <w:t xml:space="preserve">99% </w:t>
            </w:r>
            <w:r>
              <w:rPr>
                <w:shd w:fill="FFFFFF" w:val="clear"/>
              </w:rPr>
              <w:t>；</w:t>
            </w:r>
          </w:p>
          <w:p>
            <w:pPr>
              <w:pStyle w:val="null3"/>
              <w:jc w:val="left"/>
            </w:pPr>
            <w:r>
              <w:rPr>
                <w:shd w:fill="FFFFFF" w:val="clear"/>
              </w:rPr>
              <w:t>（</w:t>
            </w:r>
            <w:r>
              <w:rPr>
                <w:shd w:fill="FFFFFF" w:val="clear"/>
              </w:rPr>
              <w:t>2)</w:t>
            </w:r>
            <w:r>
              <w:rPr>
                <w:shd w:fill="FFFFFF" w:val="clear"/>
              </w:rPr>
              <w:t>报告正确率≥</w:t>
            </w:r>
            <w:r>
              <w:rPr>
                <w:shd w:fill="FFFFFF" w:val="clear"/>
              </w:rPr>
              <w:t>99%</w:t>
            </w:r>
            <w:r>
              <w:rPr>
                <w:shd w:fill="FFFFFF" w:val="clear"/>
              </w:rPr>
              <w:t>；</w:t>
            </w:r>
          </w:p>
          <w:p>
            <w:pPr>
              <w:pStyle w:val="null3"/>
              <w:jc w:val="left"/>
            </w:pPr>
            <w:r>
              <w:rPr>
                <w:shd w:fill="FFFFFF" w:val="clear"/>
              </w:rPr>
              <w:t>（</w:t>
            </w:r>
            <w:r>
              <w:rPr>
                <w:shd w:fill="FFFFFF" w:val="clear"/>
              </w:rPr>
              <w:t>3)</w:t>
            </w:r>
            <w:r>
              <w:rPr>
                <w:shd w:fill="FFFFFF" w:val="clear"/>
              </w:rPr>
              <w:t>报告及时率≥</w:t>
            </w:r>
            <w:r>
              <w:rPr>
                <w:shd w:fill="FFFFFF" w:val="clear"/>
              </w:rPr>
              <w:t>98%</w:t>
            </w:r>
            <w:r>
              <w:rPr>
                <w:shd w:fill="FFFFFF" w:val="clear"/>
              </w:rPr>
              <w:t>；</w:t>
            </w:r>
          </w:p>
          <w:p>
            <w:pPr>
              <w:pStyle w:val="null3"/>
              <w:jc w:val="left"/>
            </w:pPr>
            <w:r>
              <w:rPr>
                <w:shd w:fill="FFFFFF" w:val="clear"/>
              </w:rPr>
              <w:t>（</w:t>
            </w:r>
            <w:r>
              <w:rPr>
                <w:shd w:fill="FFFFFF" w:val="clear"/>
              </w:rPr>
              <w:t>4)</w:t>
            </w:r>
            <w:r>
              <w:rPr>
                <w:shd w:fill="FFFFFF" w:val="clear"/>
              </w:rPr>
              <w:t>不符合改进率≥</w:t>
            </w:r>
            <w:r>
              <w:rPr>
                <w:shd w:fill="FFFFFF" w:val="clear"/>
              </w:rPr>
              <w:t>95%</w:t>
            </w:r>
            <w:r>
              <w:rPr>
                <w:shd w:fill="FFFFFF" w:val="clear"/>
              </w:rPr>
              <w:t>；</w:t>
            </w:r>
          </w:p>
          <w:p>
            <w:pPr>
              <w:pStyle w:val="null3"/>
              <w:jc w:val="left"/>
            </w:pPr>
            <w:r>
              <w:rPr>
                <w:shd w:fill="FFFFFF" w:val="clear"/>
              </w:rPr>
              <w:t>（</w:t>
            </w:r>
            <w:r>
              <w:rPr>
                <w:shd w:fill="FFFFFF" w:val="clear"/>
              </w:rPr>
              <w:t>5)</w:t>
            </w:r>
            <w:r>
              <w:rPr>
                <w:shd w:fill="FFFFFF" w:val="clear"/>
              </w:rPr>
              <w:t>满意度≥</w:t>
            </w:r>
            <w:r>
              <w:rPr>
                <w:shd w:fill="FFFFFF" w:val="clear"/>
              </w:rPr>
              <w:t>95%</w:t>
            </w:r>
            <w:r>
              <w:rPr>
                <w:shd w:fill="FFFFFF" w:val="clear"/>
              </w:rPr>
              <w:t>；</w:t>
            </w:r>
          </w:p>
          <w:p>
            <w:pPr>
              <w:pStyle w:val="null3"/>
              <w:jc w:val="left"/>
            </w:pPr>
            <w:r>
              <w:rPr>
                <w:shd w:fill="FFFFFF" w:val="clear"/>
              </w:rPr>
              <w:t>（</w:t>
            </w:r>
            <w:r>
              <w:rPr>
                <w:shd w:fill="FFFFFF" w:val="clear"/>
              </w:rPr>
              <w:t>6)</w:t>
            </w:r>
            <w:r>
              <w:rPr>
                <w:shd w:fill="FFFFFF" w:val="clear"/>
              </w:rPr>
              <w:t>危急值报告率和及时率达到</w:t>
            </w:r>
            <w:r>
              <w:rPr>
                <w:shd w:fill="FFFFFF" w:val="clear"/>
              </w:rPr>
              <w:t>100%</w:t>
            </w:r>
            <w:r>
              <w:rPr>
                <w:shd w:fill="FFFFFF" w:val="clear"/>
              </w:rPr>
              <w:t>。</w:t>
            </w:r>
          </w:p>
          <w:p>
            <w:pPr>
              <w:pStyle w:val="null3"/>
              <w:jc w:val="left"/>
            </w:pPr>
            <w:r>
              <w:rPr>
                <w:shd w:fill="FFFFFF" w:val="clear"/>
              </w:rPr>
              <w:t xml:space="preserve">(7) </w:t>
            </w:r>
            <w:r>
              <w:rPr>
                <w:shd w:fill="FFFFFF" w:val="clear"/>
              </w:rPr>
              <w:t>采购人每季度对中标（成交）供应商的服务质量进行季度考核并根据考核结果扣罚中标（成交）供应商的服务费，考核标准由采购人在签订合同时与中标（成交）供应商协商确定。</w:t>
            </w:r>
          </w:p>
          <w:p>
            <w:pPr>
              <w:pStyle w:val="null3"/>
              <w:jc w:val="left"/>
            </w:pPr>
            <w:r>
              <w:rPr>
                <w:shd w:fill="FFFFFF" w:val="clear"/>
              </w:rPr>
              <w:t>9.</w:t>
            </w:r>
            <w:r>
              <w:rPr>
                <w:shd w:fill="FFFFFF" w:val="clear"/>
              </w:rPr>
              <w:t>项目违约责任</w:t>
            </w:r>
          </w:p>
          <w:p>
            <w:pPr>
              <w:pStyle w:val="null3"/>
              <w:jc w:val="left"/>
            </w:pPr>
            <w:r>
              <w:rPr>
                <w:shd w:fill="FFFFFF" w:val="clear"/>
              </w:rPr>
              <w:t xml:space="preserve">(1) </w:t>
            </w:r>
            <w:r>
              <w:rPr>
                <w:shd w:fill="FFFFFF" w:val="clear"/>
              </w:rPr>
              <w:t>导致医疗事故的误差，由中标（成交）供应商承担相应的法律责任，并赔偿采购人的损失</w:t>
            </w:r>
            <w:r>
              <w:rPr>
                <w:shd w:fill="FFFFFF" w:val="clear"/>
              </w:rPr>
              <w:t>,</w:t>
            </w:r>
            <w:r>
              <w:rPr>
                <w:shd w:fill="FFFFFF" w:val="clear"/>
              </w:rPr>
              <w:t>采购人有权单方终止合同。</w:t>
            </w:r>
          </w:p>
          <w:p>
            <w:pPr>
              <w:pStyle w:val="null3"/>
              <w:jc w:val="left"/>
            </w:pPr>
            <w:r>
              <w:rPr>
                <w:shd w:fill="FFFFFF" w:val="clear"/>
              </w:rPr>
              <w:t xml:space="preserve">(2) </w:t>
            </w:r>
            <w:r>
              <w:rPr>
                <w:shd w:fill="FFFFFF" w:val="clear"/>
              </w:rPr>
              <w:t>中标（成交）供应商对采购人送检的合格样本结果负责，对于按照中标（成交）供应商要求取材的合格样本，若因中标（成交）供应商原因导致检测结果存在质量问题，由中标（成交）供应商承担相应责任。</w:t>
            </w:r>
          </w:p>
          <w:p>
            <w:pPr>
              <w:pStyle w:val="null3"/>
              <w:jc w:val="left"/>
            </w:pPr>
            <w:r>
              <w:rPr>
                <w:shd w:fill="FFFFFF" w:val="clear"/>
              </w:rPr>
              <w:t xml:space="preserve">(3) </w:t>
            </w:r>
            <w:r>
              <w:rPr>
                <w:shd w:fill="FFFFFF" w:val="clear"/>
              </w:rPr>
              <w:t>投标人应保证其用到本项目的专利、技术是其合格持有，且享有处分权，若因实施本项目的专利技术产生的侵权纠纷，采购人有权向中标（成交）供应商追究责任，并向中标（成交）供应商索赔因此受到的全部损失，并有权单方终止本项目合同。</w:t>
            </w:r>
          </w:p>
          <w:p>
            <w:pPr>
              <w:pStyle w:val="null3"/>
              <w:jc w:val="left"/>
            </w:pPr>
            <w:r>
              <w:rPr>
                <w:shd w:fill="FFFFFF" w:val="clear"/>
              </w:rPr>
              <w:t>三、质量监督</w:t>
            </w:r>
          </w:p>
          <w:p>
            <w:pPr>
              <w:pStyle w:val="null3"/>
              <w:jc w:val="left"/>
            </w:pPr>
            <w:r>
              <w:rPr>
                <w:shd w:fill="FFFFFF" w:val="clear"/>
              </w:rPr>
              <w:t>1</w:t>
            </w:r>
            <w:r>
              <w:rPr>
                <w:shd w:fill="FFFFFF" w:val="clear"/>
              </w:rPr>
              <w:t>、对所有受委托检验项目，受委托实验室必须开展室内质量控制，并通过参加室间质评计划、实验室间比对或替代评价方案等方式评价检验结果的可接受性。</w:t>
            </w:r>
          </w:p>
          <w:p>
            <w:pPr>
              <w:pStyle w:val="null3"/>
              <w:jc w:val="left"/>
            </w:pPr>
            <w:r>
              <w:rPr>
                <w:shd w:fill="FFFFFF" w:val="clear"/>
              </w:rPr>
              <w:t>2</w:t>
            </w:r>
            <w:r>
              <w:rPr>
                <w:shd w:fill="FFFFFF" w:val="clear"/>
              </w:rPr>
              <w:t>、受委托实验室有能力进行医院所需合作项目的检测，并提供相应的项目的操作规程汇总手册。</w:t>
            </w:r>
          </w:p>
          <w:p>
            <w:pPr>
              <w:pStyle w:val="null3"/>
              <w:jc w:val="left"/>
            </w:pPr>
            <w:r>
              <w:rPr>
                <w:shd w:fill="FFFFFF" w:val="clear"/>
              </w:rPr>
              <w:t>3</w:t>
            </w:r>
            <w:r>
              <w:rPr>
                <w:shd w:fill="FFFFFF" w:val="clear"/>
              </w:rPr>
              <w:t>、受委托实验室有专人负责医院业务、质量、技术及培训工作。</w:t>
            </w:r>
          </w:p>
          <w:p>
            <w:pPr>
              <w:pStyle w:val="null3"/>
              <w:jc w:val="left"/>
            </w:pPr>
            <w:r>
              <w:rPr>
                <w:shd w:fill="FFFFFF" w:val="clear"/>
              </w:rPr>
              <w:t>4</w:t>
            </w:r>
            <w:r>
              <w:rPr>
                <w:shd w:fill="FFFFFF" w:val="clear"/>
              </w:rPr>
              <w:t>、检验医学中心协同多部门对受委托实验室进行定期的质量监督和不定期的质控数据抽查。</w:t>
            </w:r>
          </w:p>
          <w:p>
            <w:pPr>
              <w:pStyle w:val="null3"/>
              <w:jc w:val="left"/>
            </w:pPr>
            <w:r>
              <w:rPr>
                <w:shd w:fill="FFFFFF" w:val="clear"/>
              </w:rPr>
              <w:t>四、《外送检验项目清单》</w:t>
            </w:r>
          </w:p>
          <w:tbl>
            <w:tblPr>
              <w:tblInd w:type="dxa" w:w="330"/>
              <w:tblBorders>
                <w:top w:val="none" w:color="000000" w:sz="4"/>
                <w:left w:val="none" w:color="000000" w:sz="4"/>
                <w:bottom w:val="none" w:color="000000" w:sz="4"/>
                <w:right w:val="none" w:color="000000" w:sz="4"/>
                <w:insideH w:val="none"/>
                <w:insideV w:val="none"/>
              </w:tblBorders>
            </w:tblPr>
            <w:tblGrid>
              <w:gridCol w:w="531"/>
              <w:gridCol w:w="2606"/>
              <w:gridCol w:w="2461"/>
            </w:tblGrid>
            <w:tr>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序号</w:t>
                  </w:r>
                </w:p>
              </w:tc>
              <w:tc>
                <w:tcPr>
                  <w:tcW w:type="dxa" w:w="2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项目名称</w:t>
                  </w:r>
                </w:p>
              </w:tc>
              <w:tc>
                <w:tcPr>
                  <w:tcW w:type="dxa" w:w="2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最高限价（元）</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HPV</w:t>
                  </w:r>
                  <w:r>
                    <w:rPr>
                      <w:sz w:val="20"/>
                      <w:shd w:fill="FFFFFF" w:val="clear"/>
                    </w:rPr>
                    <w:t>组合（</w:t>
                  </w:r>
                  <w:r>
                    <w:rPr>
                      <w:sz w:val="20"/>
                      <w:shd w:fill="FFFFFF" w:val="clear"/>
                    </w:rPr>
                    <w:t>HPV19+HPV</w:t>
                  </w:r>
                  <w:r>
                    <w:rPr>
                      <w:sz w:val="20"/>
                      <w:shd w:fill="FFFFFF" w:val="clear"/>
                    </w:rPr>
                    <w:t>高危）</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83.10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15</w:t>
                  </w:r>
                  <w:r>
                    <w:rPr>
                      <w:sz w:val="20"/>
                      <w:shd w:fill="FFFFFF" w:val="clear"/>
                    </w:rPr>
                    <w:t>项呼吸道病原体核酸检测</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117.00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遗传性耳聋基因检测</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115.80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微量元素</w:t>
                  </w:r>
                  <w:r>
                    <w:rPr>
                      <w:sz w:val="20"/>
                      <w:shd w:fill="FFFFFF" w:val="clear"/>
                    </w:rPr>
                    <w:t>6</w:t>
                  </w:r>
                  <w:r>
                    <w:rPr>
                      <w:sz w:val="20"/>
                      <w:shd w:fill="FFFFFF" w:val="clear"/>
                    </w:rPr>
                    <w:t>项</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17.85</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5</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叶酸代谢能力基因检测（女）</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93.60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乙型肝炎病毒</w:t>
                  </w:r>
                  <w:r>
                    <w:rPr>
                      <w:sz w:val="20"/>
                      <w:shd w:fill="FFFFFF" w:val="clear"/>
                    </w:rPr>
                    <w:t>DNA</w:t>
                  </w:r>
                  <w:r>
                    <w:rPr>
                      <w:sz w:val="20"/>
                      <w:shd w:fill="FFFFFF" w:val="clear"/>
                    </w:rPr>
                    <w:t>荧光定量</w:t>
                  </w:r>
                  <w:r>
                    <w:rPr>
                      <w:sz w:val="20"/>
                      <w:shd w:fill="FFFFFF" w:val="clear"/>
                    </w:rPr>
                    <w:t>(HBV-DNA)</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27.00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7</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过敏原吸入</w:t>
                  </w:r>
                  <w:r>
                    <w:rPr>
                      <w:sz w:val="20"/>
                      <w:shd w:fill="FFFFFF" w:val="clear"/>
                    </w:rPr>
                    <w:t>-</w:t>
                  </w:r>
                  <w:r>
                    <w:rPr>
                      <w:sz w:val="20"/>
                      <w:shd w:fill="FFFFFF" w:val="clear"/>
                    </w:rPr>
                    <w:t>食物组</w:t>
                  </w:r>
                  <w:r>
                    <w:rPr>
                      <w:sz w:val="20"/>
                      <w:shd w:fill="FFFFFF" w:val="clear"/>
                    </w:rPr>
                    <w:t>29</w:t>
                  </w:r>
                  <w:r>
                    <w:rPr>
                      <w:sz w:val="20"/>
                      <w:shd w:fill="FFFFFF" w:val="clear"/>
                    </w:rPr>
                    <w:t>项</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175.92</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8</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地中海贫血基因检测全套</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161.40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9</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贫血三项</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46.80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10</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抗缪勒氏管激素测定</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82.80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11</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EB</w:t>
                  </w:r>
                  <w:r>
                    <w:rPr>
                      <w:sz w:val="20"/>
                      <w:shd w:fill="FFFFFF" w:val="clear"/>
                    </w:rPr>
                    <w:t>病毒</w:t>
                  </w:r>
                  <w:r>
                    <w:rPr>
                      <w:sz w:val="20"/>
                      <w:shd w:fill="FFFFFF" w:val="clear"/>
                    </w:rPr>
                    <w:t>DNA</w:t>
                  </w:r>
                  <w:r>
                    <w:rPr>
                      <w:sz w:val="20"/>
                      <w:shd w:fill="FFFFFF" w:val="clear"/>
                    </w:rPr>
                    <w:t>荧光定量</w:t>
                  </w:r>
                  <w:r>
                    <w:rPr>
                      <w:sz w:val="20"/>
                      <w:shd w:fill="FFFFFF" w:val="clear"/>
                    </w:rPr>
                    <w:t>(EBV-DNA)</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39.00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12</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高血压五项组合</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53.70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13</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ABO-Rh</w:t>
                  </w:r>
                  <w:r>
                    <w:rPr>
                      <w:sz w:val="20"/>
                      <w:shd w:fill="FFFFFF" w:val="clear"/>
                    </w:rPr>
                    <w:t>新生儿溶血病检测</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39.60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14</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过敏原食物组</w:t>
                  </w:r>
                  <w:r>
                    <w:rPr>
                      <w:sz w:val="20"/>
                      <w:shd w:fill="FFFFFF" w:val="clear"/>
                    </w:rPr>
                    <w:t>11</w:t>
                  </w:r>
                  <w:r>
                    <w:rPr>
                      <w:sz w:val="20"/>
                      <w:shd w:fill="FFFFFF" w:val="clear"/>
                    </w:rPr>
                    <w:t>项</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67.92</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15</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丙型肝炎病毒</w:t>
                  </w:r>
                  <w:r>
                    <w:rPr>
                      <w:sz w:val="20"/>
                      <w:shd w:fill="FFFFFF" w:val="clear"/>
                    </w:rPr>
                    <w:t>RNA</w:t>
                  </w:r>
                  <w:r>
                    <w:rPr>
                      <w:sz w:val="20"/>
                      <w:shd w:fill="FFFFFF" w:val="clear"/>
                    </w:rPr>
                    <w:t>荧光定性</w:t>
                  </w:r>
                  <w:r>
                    <w:rPr>
                      <w:sz w:val="20"/>
                      <w:shd w:fill="FFFFFF" w:val="clear"/>
                    </w:rPr>
                    <w:t>(HCVRNA)</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21.00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16</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地中海贫血基因检测常规组合</w:t>
                  </w:r>
                  <w:r>
                    <w:rPr>
                      <w:sz w:val="20"/>
                      <w:shd w:fill="FFFFFF" w:val="clear"/>
                    </w:rPr>
                    <w:t>(SEA,3.7,4.2,BD)</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85.20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17</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过敏原吸入</w:t>
                  </w:r>
                  <w:r>
                    <w:rPr>
                      <w:sz w:val="20"/>
                      <w:shd w:fill="FFFFFF" w:val="clear"/>
                    </w:rPr>
                    <w:t>-</w:t>
                  </w:r>
                  <w:r>
                    <w:rPr>
                      <w:sz w:val="20"/>
                      <w:shd w:fill="FFFFFF" w:val="clear"/>
                    </w:rPr>
                    <w:t>食物组</w:t>
                  </w:r>
                  <w:r>
                    <w:rPr>
                      <w:sz w:val="20"/>
                      <w:shd w:fill="FFFFFF" w:val="clear"/>
                    </w:rPr>
                    <w:t>21</w:t>
                  </w:r>
                  <w:r>
                    <w:rPr>
                      <w:sz w:val="20"/>
                      <w:shd w:fill="FFFFFF" w:val="clear"/>
                    </w:rPr>
                    <w:t>项</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127.92</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18</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尿路结石成份分析</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44.86</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19</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25-</w:t>
                  </w:r>
                  <w:r>
                    <w:rPr>
                      <w:sz w:val="20"/>
                      <w:shd w:fill="FFFFFF" w:val="clear"/>
                    </w:rPr>
                    <w:t>羟基维生素</w:t>
                  </w:r>
                  <w:r>
                    <w:rPr>
                      <w:sz w:val="20"/>
                      <w:shd w:fill="FFFFFF" w:val="clear"/>
                    </w:rPr>
                    <w:t>D</w:t>
                  </w:r>
                  <w:r>
                    <w:rPr>
                      <w:sz w:val="20"/>
                      <w:shd w:fill="FFFFFF" w:val="clear"/>
                    </w:rPr>
                    <w:t>组合</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45.00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20</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过敏原吸入组</w:t>
                  </w:r>
                  <w:r>
                    <w:rPr>
                      <w:sz w:val="20"/>
                      <w:shd w:fill="FFFFFF" w:val="clear"/>
                    </w:rPr>
                    <w:t>11</w:t>
                  </w:r>
                  <w:r>
                    <w:rPr>
                      <w:sz w:val="20"/>
                      <w:shd w:fill="FFFFFF" w:val="clear"/>
                    </w:rPr>
                    <w:t>项</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67.92</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21</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血红蛋白电泳</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11.40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22</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人类白细胞抗原</w:t>
                  </w:r>
                  <w:r>
                    <w:rPr>
                      <w:sz w:val="20"/>
                      <w:shd w:fill="FFFFFF" w:val="clear"/>
                    </w:rPr>
                    <w:t>B27</w:t>
                  </w:r>
                  <w:r>
                    <w:rPr>
                      <w:sz w:val="20"/>
                      <w:shd w:fill="FFFFFF" w:val="clear"/>
                    </w:rPr>
                    <w:t>基因测定（</w:t>
                  </w:r>
                  <w:r>
                    <w:rPr>
                      <w:sz w:val="20"/>
                      <w:shd w:fill="FFFFFF" w:val="clear"/>
                    </w:rPr>
                    <w:t>HLA-B27</w:t>
                  </w:r>
                  <w:r>
                    <w:rPr>
                      <w:sz w:val="20"/>
                      <w:shd w:fill="FFFFFF" w:val="clear"/>
                    </w:rPr>
                    <w:t>）</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28.20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23</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POLE</w:t>
                  </w:r>
                  <w:r>
                    <w:rPr>
                      <w:sz w:val="20"/>
                      <w:shd w:fill="FFFFFF" w:val="clear"/>
                    </w:rPr>
                    <w:t>基因突变检测</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463.20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24</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生长因子组合</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62.40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25</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胎儿染色体非整倍体无创产前基因检测</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416.10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26</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SLE</w:t>
                  </w:r>
                  <w:r>
                    <w:rPr>
                      <w:sz w:val="20"/>
                      <w:shd w:fill="FFFFFF" w:val="clear"/>
                    </w:rPr>
                    <w:t>二项</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10.14</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27</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肝吸虫抗体</w:t>
                  </w:r>
                  <w:r>
                    <w:rPr>
                      <w:sz w:val="20"/>
                      <w:shd w:fill="FFFFFF" w:val="clear"/>
                    </w:rPr>
                    <w:t>IgG</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4.80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28</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抗核抗体定性测定</w:t>
                  </w:r>
                  <w:r>
                    <w:rPr>
                      <w:sz w:val="20"/>
                      <w:shd w:fill="FFFFFF" w:val="clear"/>
                    </w:rPr>
                    <w:t>(ANA);</w:t>
                  </w:r>
                  <w:r>
                    <w:rPr>
                      <w:sz w:val="20"/>
                      <w:shd w:fill="FFFFFF" w:val="clear"/>
                    </w:rPr>
                    <w:t>抗双链</w:t>
                  </w:r>
                  <w:r>
                    <w:rPr>
                      <w:sz w:val="20"/>
                      <w:shd w:fill="FFFFFF" w:val="clear"/>
                    </w:rPr>
                    <w:t>DNA</w:t>
                  </w:r>
                  <w:r>
                    <w:rPr>
                      <w:sz w:val="20"/>
                      <w:shd w:fill="FFFFFF" w:val="clear"/>
                    </w:rPr>
                    <w:t>测定</w:t>
                  </w:r>
                  <w:r>
                    <w:rPr>
                      <w:sz w:val="20"/>
                      <w:shd w:fill="FFFFFF" w:val="clear"/>
                    </w:rPr>
                    <w:t>(dsDNA)</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10.14</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29</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α地中海贫血点突变基因检测</w:t>
                  </w:r>
                  <w:r>
                    <w:rPr>
                      <w:sz w:val="20"/>
                      <w:shd w:fill="FFFFFF" w:val="clear"/>
                    </w:rPr>
                    <w:t>(</w:t>
                  </w:r>
                  <w:r>
                    <w:rPr>
                      <w:sz w:val="20"/>
                      <w:shd w:fill="FFFFFF" w:val="clear"/>
                    </w:rPr>
                    <w:t>含</w:t>
                  </w:r>
                  <w:r>
                    <w:rPr>
                      <w:sz w:val="20"/>
                      <w:shd w:fill="FFFFFF" w:val="clear"/>
                    </w:rPr>
                    <w:t>CS</w:t>
                  </w:r>
                  <w:r>
                    <w:rPr>
                      <w:sz w:val="20"/>
                      <w:shd w:fill="FFFFFF" w:val="clear"/>
                    </w:rPr>
                    <w:t>型、</w:t>
                  </w:r>
                  <w:r>
                    <w:rPr>
                      <w:sz w:val="20"/>
                      <w:shd w:fill="FFFFFF" w:val="clear"/>
                    </w:rPr>
                    <w:t>QS</w:t>
                  </w:r>
                  <w:r>
                    <w:rPr>
                      <w:sz w:val="20"/>
                      <w:shd w:fill="FFFFFF" w:val="clear"/>
                    </w:rPr>
                    <w:t>型、</w:t>
                  </w:r>
                  <w:r>
                    <w:rPr>
                      <w:sz w:val="20"/>
                      <w:shd w:fill="FFFFFF" w:val="clear"/>
                    </w:rPr>
                    <w:t>WS</w:t>
                  </w:r>
                  <w:r>
                    <w:rPr>
                      <w:sz w:val="20"/>
                      <w:shd w:fill="FFFFFF" w:val="clear"/>
                    </w:rPr>
                    <w:t>型</w:t>
                  </w:r>
                  <w:r>
                    <w:rPr>
                      <w:sz w:val="20"/>
                      <w:shd w:fill="FFFFFF" w:val="clear"/>
                    </w:rPr>
                    <w:t>)</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76.20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30</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β地中海贫血基因检测</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47.10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31</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丙型肝炎病毒</w:t>
                  </w:r>
                  <w:r>
                    <w:rPr>
                      <w:sz w:val="20"/>
                      <w:shd w:fill="FFFFFF" w:val="clear"/>
                    </w:rPr>
                    <w:t>RNA</w:t>
                  </w:r>
                  <w:r>
                    <w:rPr>
                      <w:sz w:val="20"/>
                      <w:shd w:fill="FFFFFF" w:val="clear"/>
                    </w:rPr>
                    <w:t>荧光定量</w:t>
                  </w:r>
                  <w:r>
                    <w:rPr>
                      <w:sz w:val="20"/>
                      <w:shd w:fill="FFFFFF" w:val="clear"/>
                    </w:rPr>
                    <w:t>(HCV-RNA)</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42.30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32</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胆结石成份分析</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67.20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33</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地贫筛查组合</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20.82</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34</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地中海贫血基因检测全套</w:t>
                  </w:r>
                  <w:r>
                    <w:rPr>
                      <w:sz w:val="20"/>
                      <w:shd w:fill="FFFFFF" w:val="clear"/>
                    </w:rPr>
                    <w:t>;</w:t>
                  </w:r>
                  <w:r>
                    <w:rPr>
                      <w:sz w:val="20"/>
                      <w:shd w:fill="FFFFFF" w:val="clear"/>
                    </w:rPr>
                    <w:t>血红蛋白电泳</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172.80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35</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抗核抗体定量测定</w:t>
                  </w:r>
                  <w:r>
                    <w:rPr>
                      <w:sz w:val="20"/>
                      <w:shd w:fill="FFFFFF" w:val="clear"/>
                    </w:rPr>
                    <w:t>(ANA)</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14.70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36</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抗核抗体定性测定</w:t>
                  </w:r>
                  <w:r>
                    <w:rPr>
                      <w:sz w:val="20"/>
                      <w:shd w:fill="FFFFFF" w:val="clear"/>
                    </w:rPr>
                    <w:t>(ANA);</w:t>
                  </w:r>
                  <w:r>
                    <w:rPr>
                      <w:sz w:val="20"/>
                      <w:shd w:fill="FFFFFF" w:val="clear"/>
                    </w:rPr>
                    <w:t>抗心磷脂抗体（总抗）</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23.10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37</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抗双链</w:t>
                  </w:r>
                  <w:r>
                    <w:rPr>
                      <w:sz w:val="20"/>
                      <w:shd w:fill="FFFFFF" w:val="clear"/>
                    </w:rPr>
                    <w:t>DNA</w:t>
                  </w:r>
                  <w:r>
                    <w:rPr>
                      <w:sz w:val="20"/>
                      <w:shd w:fill="FFFFFF" w:val="clear"/>
                    </w:rPr>
                    <w:t>定量测定</w:t>
                  </w:r>
                  <w:r>
                    <w:rPr>
                      <w:sz w:val="20"/>
                      <w:shd w:fill="FFFFFF" w:val="clear"/>
                    </w:rPr>
                    <w:t>(dsDNA);</w:t>
                  </w:r>
                  <w:r>
                    <w:rPr>
                      <w:sz w:val="20"/>
                      <w:shd w:fill="FFFFFF" w:val="clear"/>
                    </w:rPr>
                    <w:t>抗核抗体定量测定</w:t>
                  </w:r>
                  <w:r>
                    <w:rPr>
                      <w:sz w:val="20"/>
                      <w:shd w:fill="FFFFFF" w:val="clear"/>
                    </w:rPr>
                    <w:t>(ANA)</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29.40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38</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抗心磷脂抗体（总抗）</w:t>
                  </w:r>
                  <w:r>
                    <w:rPr>
                      <w:sz w:val="20"/>
                      <w:shd w:fill="FFFFFF" w:val="clear"/>
                    </w:rPr>
                    <w:t>;</w:t>
                  </w:r>
                  <w:r>
                    <w:rPr>
                      <w:sz w:val="20"/>
                      <w:shd w:fill="FFFFFF" w:val="clear"/>
                    </w:rPr>
                    <w:t>抗缪勒氏管激素测定</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97.50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39</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泌尿系结石成份分析</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67.20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40</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生长因子组合</w:t>
                  </w:r>
                  <w:r>
                    <w:rPr>
                      <w:sz w:val="20"/>
                      <w:shd w:fill="FFFFFF" w:val="clear"/>
                    </w:rPr>
                    <w:t>;25-</w:t>
                  </w:r>
                  <w:r>
                    <w:rPr>
                      <w:sz w:val="20"/>
                      <w:shd w:fill="FFFFFF" w:val="clear"/>
                    </w:rPr>
                    <w:t>羟基维生素</w:t>
                  </w:r>
                  <w:r>
                    <w:rPr>
                      <w:sz w:val="20"/>
                      <w:shd w:fill="FFFFFF" w:val="clear"/>
                    </w:rPr>
                    <w:t>D</w:t>
                  </w:r>
                  <w:r>
                    <w:rPr>
                      <w:sz w:val="20"/>
                      <w:shd w:fill="FFFFFF" w:val="clear"/>
                    </w:rPr>
                    <w:t>组合</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107.40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41</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外周血染色体核型分析</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180.30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42</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肿瘤坏死因子</w:t>
                  </w:r>
                  <w:r>
                    <w:rPr>
                      <w:sz w:val="20"/>
                      <w:shd w:fill="FFFFFF" w:val="clear"/>
                    </w:rPr>
                    <w:t>α</w:t>
                  </w:r>
                  <w:r>
                    <w:rPr>
                      <w:sz w:val="20"/>
                      <w:shd w:fill="FFFFFF" w:val="clear"/>
                    </w:rPr>
                    <w:t>(TNF-</w:t>
                  </w:r>
                  <w:r>
                    <w:rPr>
                      <w:sz w:val="20"/>
                      <w:shd w:fill="FFFFFF" w:val="clear"/>
                    </w:rPr>
                    <w:t>α</w:t>
                  </w:r>
                  <w:r>
                    <w:rPr>
                      <w:sz w:val="20"/>
                      <w:shd w:fill="FFFFFF" w:val="clear"/>
                    </w:rPr>
                    <w:t>)</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17.10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43</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总余氯</w:t>
                  </w:r>
                  <w:r>
                    <w:rPr>
                      <w:sz w:val="20"/>
                      <w:shd w:fill="FFFFFF" w:val="clear"/>
                    </w:rPr>
                    <w:t>;</w:t>
                  </w:r>
                  <w:r>
                    <w:rPr>
                      <w:sz w:val="20"/>
                      <w:shd w:fill="FFFFFF" w:val="clear"/>
                    </w:rPr>
                    <w:t>污水</w:t>
                  </w:r>
                  <w:r>
                    <w:rPr>
                      <w:sz w:val="20"/>
                      <w:shd w:fill="FFFFFF" w:val="clear"/>
                    </w:rPr>
                    <w:t>/</w:t>
                  </w:r>
                  <w:r>
                    <w:rPr>
                      <w:sz w:val="20"/>
                      <w:shd w:fill="FFFFFF" w:val="clear"/>
                    </w:rPr>
                    <w:t>污泥志贺氏菌</w:t>
                  </w:r>
                  <w:r>
                    <w:rPr>
                      <w:sz w:val="20"/>
                      <w:shd w:fill="FFFFFF" w:val="clear"/>
                    </w:rPr>
                    <w:t>;</w:t>
                  </w:r>
                  <w:r>
                    <w:rPr>
                      <w:sz w:val="20"/>
                      <w:shd w:fill="FFFFFF" w:val="clear"/>
                    </w:rPr>
                    <w:t>悬浮物</w:t>
                  </w:r>
                  <w:r>
                    <w:rPr>
                      <w:sz w:val="20"/>
                      <w:shd w:fill="FFFFFF" w:val="clear"/>
                    </w:rPr>
                    <w:t>;</w:t>
                  </w:r>
                  <w:r>
                    <w:rPr>
                      <w:sz w:val="20"/>
                      <w:shd w:fill="FFFFFF" w:val="clear"/>
                    </w:rPr>
                    <w:t>污水</w:t>
                  </w:r>
                  <w:r>
                    <w:rPr>
                      <w:sz w:val="20"/>
                      <w:shd w:fill="FFFFFF" w:val="clear"/>
                    </w:rPr>
                    <w:t>/</w:t>
                  </w:r>
                  <w:r>
                    <w:rPr>
                      <w:sz w:val="20"/>
                      <w:shd w:fill="FFFFFF" w:val="clear"/>
                    </w:rPr>
                    <w:t>污泥粪大肠菌群数</w:t>
                  </w:r>
                  <w:r>
                    <w:rPr>
                      <w:sz w:val="20"/>
                      <w:shd w:fill="FFFFFF" w:val="clear"/>
                    </w:rPr>
                    <w:t>;</w:t>
                  </w:r>
                  <w:r>
                    <w:rPr>
                      <w:sz w:val="20"/>
                      <w:shd w:fill="FFFFFF" w:val="clear"/>
                    </w:rPr>
                    <w:t>五日生化需氧量</w:t>
                  </w:r>
                  <w:r>
                    <w:rPr>
                      <w:sz w:val="20"/>
                      <w:shd w:fill="FFFFFF" w:val="clear"/>
                    </w:rPr>
                    <w:t>;</w:t>
                  </w:r>
                  <w:r>
                    <w:rPr>
                      <w:sz w:val="20"/>
                      <w:shd w:fill="FFFFFF" w:val="clear"/>
                    </w:rPr>
                    <w:t>化学需氧量</w:t>
                  </w:r>
                  <w:r>
                    <w:rPr>
                      <w:sz w:val="20"/>
                      <w:shd w:fill="FFFFFF" w:val="clear"/>
                    </w:rPr>
                    <w:t>;</w:t>
                  </w:r>
                  <w:r>
                    <w:rPr>
                      <w:sz w:val="20"/>
                      <w:shd w:fill="FFFFFF" w:val="clear"/>
                    </w:rPr>
                    <w:t>污水</w:t>
                  </w:r>
                  <w:r>
                    <w:rPr>
                      <w:sz w:val="20"/>
                      <w:shd w:fill="FFFFFF" w:val="clear"/>
                    </w:rPr>
                    <w:t>/</w:t>
                  </w:r>
                  <w:r>
                    <w:rPr>
                      <w:sz w:val="20"/>
                      <w:shd w:fill="FFFFFF" w:val="clear"/>
                    </w:rPr>
                    <w:t>污泥沙门氏菌</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366.00</w:t>
                  </w: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44</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《外送检验项目清单》外的外送检验项目</w:t>
                  </w:r>
                </w:p>
              </w:tc>
              <w:tc>
                <w:tcPr>
                  <w:tcW w:type="dxa" w:w="2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《外送检验项目清单》外的外送检验项目</w:t>
                  </w:r>
                  <w:r>
                    <w:rPr>
                      <w:sz w:val="20"/>
                      <w:shd w:fill="FFFFFF" w:val="clear"/>
                    </w:rPr>
                    <w:t>”价格</w:t>
                  </w:r>
                  <w:r>
                    <w:rPr>
                      <w:sz w:val="20"/>
                      <w:shd w:fill="FFFFFF" w:val="clear"/>
                    </w:rPr>
                    <w:t>=</w:t>
                  </w:r>
                  <w:r>
                    <w:rPr>
                      <w:sz w:val="20"/>
                      <w:shd w:fill="FFFFFF" w:val="clear"/>
                    </w:rPr>
                    <w:t>中标折扣率</w:t>
                  </w:r>
                  <w:r>
                    <w:rPr>
                      <w:sz w:val="20"/>
                      <w:shd w:fill="FFFFFF" w:val="clear"/>
                    </w:rPr>
                    <w:t>*</w:t>
                  </w:r>
                  <w:r>
                    <w:rPr>
                      <w:sz w:val="20"/>
                      <w:shd w:fill="FFFFFF" w:val="clear"/>
                    </w:rPr>
                    <w:t>医院收费单价（元）</w:t>
                  </w:r>
                  <w:r>
                    <w:rPr>
                      <w:sz w:val="20"/>
                      <w:shd w:fill="FFFFFF" w:val="clear"/>
                    </w:rPr>
                    <w:t>*0.30</w:t>
                  </w:r>
                </w:p>
              </w:tc>
            </w:tr>
            <w:tr>
              <w:tc>
                <w:tcPr>
                  <w:tcW w:type="dxa" w:w="5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说明：</w:t>
                  </w:r>
                </w:p>
                <w:p>
                  <w:pPr>
                    <w:pStyle w:val="null3"/>
                    <w:jc w:val="both"/>
                  </w:pPr>
                  <w:r>
                    <w:rPr>
                      <w:sz w:val="21"/>
                      <w:shd w:fill="FFFFFF" w:val="clear"/>
                    </w:rPr>
                    <w:t>★</w:t>
                  </w:r>
                  <w:r>
                    <w:rPr>
                      <w:sz w:val="20"/>
                      <w:shd w:fill="FFFFFF" w:val="clear"/>
                    </w:rPr>
                    <w:t>1</w:t>
                  </w:r>
                  <w:r>
                    <w:rPr>
                      <w:sz w:val="20"/>
                      <w:shd w:fill="FFFFFF" w:val="clear"/>
                    </w:rPr>
                    <w:t>、采购人所需检测项目不限于《外送检验项目清单》所列明的</w:t>
                  </w:r>
                  <w:r>
                    <w:rPr>
                      <w:sz w:val="20"/>
                      <w:shd w:fill="FFFFFF" w:val="clear"/>
                    </w:rPr>
                    <w:t>1-43</w:t>
                  </w:r>
                  <w:r>
                    <w:rPr>
                      <w:sz w:val="20"/>
                      <w:shd w:fill="FFFFFF" w:val="clear"/>
                    </w:rPr>
                    <w:t>项，但《外送检验项目清单》所列明的</w:t>
                  </w:r>
                  <w:r>
                    <w:rPr>
                      <w:sz w:val="20"/>
                      <w:shd w:fill="FFFFFF" w:val="clear"/>
                    </w:rPr>
                    <w:t>1-43</w:t>
                  </w:r>
                  <w:r>
                    <w:rPr>
                      <w:sz w:val="20"/>
                      <w:shd w:fill="FFFFFF" w:val="clear"/>
                    </w:rPr>
                    <w:t>项为必须响应且能开展的基本项目。</w:t>
                  </w:r>
                </w:p>
                <w:p>
                  <w:pPr>
                    <w:pStyle w:val="null3"/>
                    <w:jc w:val="both"/>
                  </w:pPr>
                  <w:r>
                    <w:rPr>
                      <w:sz w:val="20"/>
                      <w:shd w:fill="FFFFFF" w:val="clear"/>
                    </w:rPr>
                    <w:t>2</w:t>
                  </w:r>
                  <w:r>
                    <w:rPr>
                      <w:sz w:val="20"/>
                      <w:shd w:fill="FFFFFF" w:val="clear"/>
                    </w:rPr>
                    <w:t>、为满足合同期内临床检验业务的新增需求，采购人可根据临床需求在现有清单基础上增加项目数量（即开展“《外送检验项目清单》外的外送检验项目”）：</w:t>
                  </w:r>
                </w:p>
                <w:p>
                  <w:pPr>
                    <w:pStyle w:val="null3"/>
                    <w:jc w:val="both"/>
                  </w:pPr>
                  <w:r>
                    <w:rPr>
                      <w:sz w:val="20"/>
                      <w:shd w:fill="FFFFFF" w:val="clear"/>
                    </w:rPr>
                    <w:t>2.1</w:t>
                  </w:r>
                  <w:r>
                    <w:rPr>
                      <w:sz w:val="20"/>
                      <w:shd w:fill="FFFFFF" w:val="clear"/>
                    </w:rPr>
                    <w:t>某些项目检测技术成熟及标本量达到可本地化开展后，采购人有权决定是否继续外送；</w:t>
                  </w:r>
                </w:p>
                <w:p>
                  <w:pPr>
                    <w:pStyle w:val="null3"/>
                    <w:jc w:val="both"/>
                  </w:pPr>
                  <w:r>
                    <w:rPr>
                      <w:sz w:val="20"/>
                      <w:shd w:fill="FFFFFF" w:val="clear"/>
                    </w:rPr>
                    <w:t>2.2</w:t>
                  </w:r>
                  <w:r>
                    <w:rPr>
                      <w:sz w:val="20"/>
                      <w:shd w:fill="FFFFFF" w:val="clear"/>
                    </w:rPr>
                    <w:t>相关收费标准物价部门作出调整的必须进行相应调整；</w:t>
                  </w:r>
                </w:p>
                <w:p>
                  <w:pPr>
                    <w:pStyle w:val="null3"/>
                    <w:jc w:val="both"/>
                  </w:pPr>
                  <w:r>
                    <w:rPr>
                      <w:sz w:val="20"/>
                      <w:shd w:fill="FFFFFF" w:val="clear"/>
                    </w:rPr>
                    <w:t>2.3</w:t>
                  </w:r>
                  <w:r>
                    <w:rPr>
                      <w:sz w:val="20"/>
                      <w:shd w:fill="FFFFFF" w:val="clear"/>
                    </w:rPr>
                    <w:t>对以上要求因存在不确定性，投标人需充分考虑经营风险。原则上合同有效期内“《外送检验项目清单》外的外送检验项目”采购总金额不超过本项目合同包预算金额的</w:t>
                  </w:r>
                  <w:r>
                    <w:rPr>
                      <w:sz w:val="20"/>
                      <w:shd w:fill="FFFFFF" w:val="clear"/>
                    </w:rPr>
                    <w:t>20%</w:t>
                  </w:r>
                  <w:r>
                    <w:rPr>
                      <w:sz w:val="20"/>
                      <w:shd w:fill="FFFFFF" w:val="clear"/>
                    </w:rPr>
                    <w:t>。</w:t>
                  </w:r>
                </w:p>
                <w:p>
                  <w:pPr>
                    <w:pStyle w:val="null3"/>
                    <w:jc w:val="both"/>
                  </w:pPr>
                  <w:r>
                    <w:rPr>
                      <w:sz w:val="20"/>
                      <w:shd w:fill="FFFFFF" w:val="clear"/>
                    </w:rPr>
                    <w:t>3</w:t>
                  </w:r>
                  <w:r>
                    <w:rPr>
                      <w:sz w:val="20"/>
                      <w:shd w:fill="FFFFFF" w:val="clear"/>
                    </w:rPr>
                    <w:t>、在合同实施过程中采购人若有需求，经确定后以补充协议形式将“《外送检验项目清单》外的外送检验项目”列明进本合同包《外送检验项目清单》中，中标供应商应保证积极供应。“《外送检验项目清单》外的外送检验项目”价格</w:t>
                  </w:r>
                  <w:r>
                    <w:rPr>
                      <w:sz w:val="20"/>
                      <w:shd w:fill="FFFFFF" w:val="clear"/>
                    </w:rPr>
                    <w:t>=</w:t>
                  </w:r>
                  <w:r>
                    <w:rPr>
                      <w:sz w:val="20"/>
                      <w:shd w:fill="FFFFFF" w:val="clear"/>
                    </w:rPr>
                    <w:t>中标折扣率</w:t>
                  </w:r>
                  <w:r>
                    <w:rPr>
                      <w:sz w:val="20"/>
                      <w:shd w:fill="FFFFFF" w:val="clear"/>
                    </w:rPr>
                    <w:t>*</w:t>
                  </w:r>
                  <w:r>
                    <w:rPr>
                      <w:sz w:val="20"/>
                      <w:shd w:fill="FFFFFF" w:val="clear"/>
                    </w:rPr>
                    <w:t>医院收费单价（元）</w:t>
                  </w:r>
                  <w:r>
                    <w:rPr>
                      <w:sz w:val="20"/>
                      <w:shd w:fill="FFFFFF" w:val="clear"/>
                    </w:rPr>
                    <w:t>*0.30</w:t>
                  </w:r>
                  <w:r>
                    <w:rPr>
                      <w:sz w:val="20"/>
                      <w:shd w:fill="FFFFFF" w:val="clear"/>
                    </w:rPr>
                    <w:t>（①“《外送检验项目清单》外的外送检验项目”的“医院收费单价”按照《中山市公立医疗机构服务价格项目汇总表</w:t>
                  </w:r>
                  <w:r>
                    <w:rPr>
                      <w:sz w:val="20"/>
                      <w:shd w:fill="FFFFFF" w:val="clear"/>
                    </w:rPr>
                    <w:t>(2023)</w:t>
                  </w:r>
                  <w:r>
                    <w:rPr>
                      <w:sz w:val="20"/>
                      <w:shd w:fill="FFFFFF" w:val="clear"/>
                    </w:rPr>
                    <w:t>版》（如该文件有更新，以新版为准）列明的相关限定；②《中山市公立医疗机构服务价格项目汇总表》（最新版）获取方式：（</w:t>
                  </w:r>
                  <w:r>
                    <w:rPr>
                      <w:sz w:val="20"/>
                      <w:shd w:fill="FFFFFF" w:val="clear"/>
                    </w:rPr>
                    <w:t>1</w:t>
                  </w:r>
                  <w:r>
                    <w:rPr>
                      <w:sz w:val="20"/>
                      <w:shd w:fill="FFFFFF" w:val="clear"/>
                    </w:rPr>
                    <w:t>）</w:t>
                  </w:r>
                  <w:r>
                    <w:rPr>
                      <w:sz w:val="20"/>
                      <w:shd w:fill="FFFFFF" w:val="clear"/>
                    </w:rPr>
                    <w:t>http://hsa.zs.gov.cn/</w:t>
                  </w:r>
                  <w:r>
                    <w:rPr>
                      <w:sz w:val="20"/>
                      <w:shd w:fill="FFFFFF" w:val="clear"/>
                    </w:rPr>
                    <w:t>，登陆步骤：网站首页—政务公开</w:t>
                  </w:r>
                  <w:r>
                    <w:rPr>
                      <w:sz w:val="20"/>
                      <w:shd w:fill="FFFFFF" w:val="clear"/>
                    </w:rPr>
                    <w:t>&gt;</w:t>
                  </w:r>
                  <w:r>
                    <w:rPr>
                      <w:sz w:val="20"/>
                      <w:shd w:fill="FFFFFF" w:val="clear"/>
                    </w:rPr>
                    <w:t>政策文件</w:t>
                  </w:r>
                  <w:r>
                    <w:rPr>
                      <w:sz w:val="20"/>
                      <w:shd w:fill="FFFFFF" w:val="clear"/>
                    </w:rPr>
                    <w:t>&gt;</w:t>
                  </w:r>
                  <w:r>
                    <w:rPr>
                      <w:sz w:val="20"/>
                      <w:shd w:fill="FFFFFF" w:val="clear"/>
                    </w:rPr>
                    <w:t>资料下载；（</w:t>
                  </w:r>
                  <w:r>
                    <w:rPr>
                      <w:sz w:val="20"/>
                      <w:shd w:fill="FFFFFF" w:val="clear"/>
                    </w:rPr>
                    <w:t>2</w:t>
                  </w:r>
                  <w:r>
                    <w:rPr>
                      <w:sz w:val="20"/>
                      <w:shd w:fill="FFFFFF" w:val="clear"/>
                    </w:rPr>
                    <w:t>）与采购人联系。）</w:t>
                  </w:r>
                </w:p>
                <w:p>
                  <w:pPr>
                    <w:pStyle w:val="null3"/>
                    <w:jc w:val="both"/>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中山市港口医院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w:t>
      </w:r>
    </w:p>
    <w:p>
      <w:pPr>
        <w:pStyle w:val="null3"/>
        <w:ind w:firstLine="480"/>
      </w:pPr>
      <w:r>
        <w:rPr/>
        <w:t>电话：</w:t>
      </w:r>
      <w:r>
        <w:rPr/>
        <w:t>0760-88619966、0760-88331936、13018756317</w:t>
      </w:r>
    </w:p>
    <w:p>
      <w:pPr>
        <w:pStyle w:val="null3"/>
        <w:ind w:firstLine="480"/>
      </w:pPr>
      <w:r>
        <w:rPr/>
        <w:t>传真：</w:t>
      </w:r>
      <w:r>
        <w:rPr/>
        <w:t>0760-88311424</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采购包1(外送检验服务采购项目)：综合评分法,是指投标文件满足招标文件全部实质性要求，且按照评审因素的量化指标评审得分最高的投标人为中标候选人的评标方法。（最低报价不是中标的唯一依据。）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采购包1（外送检验服务采购项目）：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采购包1（外送检验服务采购项目）：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提供2023年度财务状况报告或2024年度财务状况报告或2025年以来任意1个月的财务报表或投标供应商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投标人的实验室必须是取得医疗执业许可证的专业检验中心或实验室或检验所。</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采购包1（外送检验服务采购项目）：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无招标文件或法规明确规定可以废标的其他情形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采购包1(外送检验服务采购项目):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重要技术条款“▲”号条款响应情况 (6.0分)</w:t>
            </w:r>
            <w:r>
              <w:rPr/>
              <w:t>，（等次分值选择：</w:t>
            </w:r>
            <w:r>
              <w:rPr/>
              <w:t>0.0;</w:t>
            </w:r>
            <w:r>
              <w:rPr/>
              <w:t>3.0;</w:t>
            </w:r>
            <w:r>
              <w:rPr/>
              <w:t>6.0;</w:t>
            </w:r>
            <w:r>
              <w:rPr/>
              <w:t>）</w:t>
            </w:r>
          </w:p>
        </w:tc>
        <w:tc>
          <w:tcPr>
            <w:tcW w:type="dxa" w:w="5076"/>
          </w:tcPr>
          <w:p>
            <w:pPr>
              <w:pStyle w:val="null3"/>
              <w:jc w:val="left"/>
            </w:pPr>
            <w:r>
              <w:rPr/>
              <w:t>对招标文件“第二章 采购需求”中带▲号的重要技术(参数)要求每负偏离1项扣3分，本项分值扣完为止。[投标人须按采购需求要求提供相关证明材料，否则不得分]（本项目采购需求共2项“▲”号条款）</w:t>
            </w:r>
          </w:p>
        </w:tc>
      </w:tr>
      <w:tr>
        <w:tc>
          <w:tcPr>
            <w:tcW w:type="dxa" w:w="922"/>
            <w:gridSpan w:val="2"/>
            <w:vMerge/>
          </w:tcPr>
          <w:p/>
        </w:tc>
        <w:tc>
          <w:tcPr>
            <w:tcW w:type="dxa" w:w="2307"/>
          </w:tcPr>
          <w:p>
            <w:pPr>
              <w:pStyle w:val="null3"/>
              <w:jc w:val="left"/>
            </w:pPr>
            <w:r>
              <w:rPr/>
              <w:t>检验信息化服务能力 (8.0分)</w:t>
            </w:r>
            <w:r>
              <w:rPr/>
              <w:t>，（等次分值选择：</w:t>
            </w:r>
            <w:r>
              <w:rPr/>
              <w:t>0.0;</w:t>
            </w:r>
            <w:r>
              <w:rPr/>
              <w:t>2.0;</w:t>
            </w:r>
            <w:r>
              <w:rPr/>
              <w:t>3.0;</w:t>
            </w:r>
            <w:r>
              <w:rPr/>
              <w:t>5.0;</w:t>
            </w:r>
            <w:r>
              <w:rPr/>
              <w:t>6.0;</w:t>
            </w:r>
            <w:r>
              <w:rPr/>
              <w:t>8.0;</w:t>
            </w:r>
            <w:r>
              <w:rPr/>
              <w:t>）</w:t>
            </w:r>
          </w:p>
        </w:tc>
        <w:tc>
          <w:tcPr>
            <w:tcW w:type="dxa" w:w="5076"/>
          </w:tcPr>
          <w:p>
            <w:pPr>
              <w:pStyle w:val="null3"/>
              <w:jc w:val="left"/>
            </w:pPr>
            <w:r>
              <w:rPr/>
              <w:t>投标人具备信息化服务能力，能够保证医疗信息安全，根据投标人提供的信息安全保障能力和信息化服务能力证明材料进行综合评审： 1、投标人具备信息安全管理体系认证证书的，得2分； 2、投标人需提供《检验信息化服务能力方案》，包括但不限于标本检测所需的信息化系统、与医院HIS接入方案等方面： （1）方案完善，可行性高，完全满足或优于项目采购需求的，得6分； （2）方案较完善，可行性较高，基本满足项目采购需求的，得3分； （3）方案基本完整，具备一定可行性，部分满足项目采购需求的，得1分； （4）无提供方案不得分。 注：须提供相关证书复印件、《检验信息化服务能力方案》等，不提供不得分。</w:t>
            </w:r>
          </w:p>
        </w:tc>
      </w:tr>
      <w:tr>
        <w:tc>
          <w:tcPr>
            <w:tcW w:type="dxa" w:w="922"/>
            <w:gridSpan w:val="2"/>
            <w:vMerge/>
          </w:tcPr>
          <w:p/>
        </w:tc>
        <w:tc>
          <w:tcPr>
            <w:tcW w:type="dxa" w:w="2307"/>
          </w:tcPr>
          <w:p>
            <w:pPr>
              <w:pStyle w:val="null3"/>
              <w:jc w:val="left"/>
            </w:pPr>
            <w:r>
              <w:rPr/>
              <w:t>其它服务方案 (10.0分)</w:t>
            </w:r>
            <w:r>
              <w:rPr/>
              <w:t>，（等次分值选择：</w:t>
            </w:r>
            <w:r>
              <w:rPr/>
              <w:t>0.0;</w:t>
            </w:r>
            <w:r>
              <w:rPr/>
              <w:t>1.0;</w:t>
            </w:r>
            <w:r>
              <w:rPr/>
              <w:t>5.0;</w:t>
            </w:r>
            <w:r>
              <w:rPr/>
              <w:t>10.0;</w:t>
            </w:r>
            <w:r>
              <w:rPr/>
              <w:t>）</w:t>
            </w:r>
          </w:p>
        </w:tc>
        <w:tc>
          <w:tcPr>
            <w:tcW w:type="dxa" w:w="5076"/>
          </w:tcPr>
          <w:p>
            <w:pPr>
              <w:pStyle w:val="null3"/>
              <w:jc w:val="left"/>
            </w:pPr>
            <w:r>
              <w:rPr/>
              <w:t>根据各投标人提供的其它服务方案（如：协助采购人实验室进行流程优化、质量提升、技术能力提升、学科带动，为采购人提供科研成果转化、规模生产、运营服务等医检创新服务，促进产学研用深度融合，持续推动一系列符合临床需求的产品开发、验证及临床应用等）进行评审：其它服务方案详细、科学、合理，可操作性高的，得10分；其它服务方案较详细、科学、合理，可操作性较高的，得5分；其它服务方案一般，可操作性低的，得1分；未提供增值服务方案的不得分。</w:t>
            </w:r>
          </w:p>
        </w:tc>
      </w:tr>
      <w:tr>
        <w:tc>
          <w:tcPr>
            <w:tcW w:type="dxa" w:w="922"/>
            <w:gridSpan w:val="2"/>
            <w:vMerge/>
          </w:tcPr>
          <w:p/>
        </w:tc>
        <w:tc>
          <w:tcPr>
            <w:tcW w:type="dxa" w:w="2307"/>
          </w:tcPr>
          <w:p>
            <w:pPr>
              <w:pStyle w:val="null3"/>
              <w:jc w:val="left"/>
            </w:pPr>
            <w:r>
              <w:rPr/>
              <w:t>运输服务方案 (8.0分)</w:t>
            </w:r>
            <w:r>
              <w:rPr/>
              <w:t>，（等次分值选择：</w:t>
            </w:r>
            <w:r>
              <w:rPr/>
              <w:t>0.0;</w:t>
            </w:r>
            <w:r>
              <w:rPr/>
              <w:t>3.0;</w:t>
            </w:r>
            <w:r>
              <w:rPr/>
              <w:t>5.0;</w:t>
            </w:r>
            <w:r>
              <w:rPr/>
              <w:t>6.0;</w:t>
            </w:r>
            <w:r>
              <w:rPr/>
              <w:t>8.0;</w:t>
            </w:r>
            <w:r>
              <w:rPr/>
              <w:t>）</w:t>
            </w:r>
          </w:p>
        </w:tc>
        <w:tc>
          <w:tcPr>
            <w:tcW w:type="dxa" w:w="5076"/>
          </w:tcPr>
          <w:p>
            <w:pPr>
              <w:pStyle w:val="null3"/>
              <w:jc w:val="left"/>
            </w:pPr>
            <w:r>
              <w:rPr/>
              <w:t>1、投标人具备智慧化物流体系，物流系统具备GPS定位和温度监控功能，可实现全程实时监测得3分。（需提供相关证明文件复印件并加盖投标人公章，不提供的不得分。） 2、投标人需提供专人专车收取标本服务，并提供详细的服务方案（内容至少包括：①人员配备；②运输设备配置；③标本接收时间和包装流程；④运输过程安全及操作规范的具体实施措施： （1）方案完整、表达清晰、科学合理、可操作性强的、完全符合项目需求， 得5分； （2）方案较完整详细，具有可行性，基本符合要求得3分； （3）方案不全内容有缺项，不符合项目需求、可行性程度较差的，不满足要求或未提供方案的，得0分。</w:t>
            </w:r>
          </w:p>
        </w:tc>
      </w:tr>
      <w:tr>
        <w:tc>
          <w:tcPr>
            <w:tcW w:type="dxa" w:w="922"/>
            <w:gridSpan w:val="2"/>
            <w:vMerge/>
          </w:tcPr>
          <w:p/>
        </w:tc>
        <w:tc>
          <w:tcPr>
            <w:tcW w:type="dxa" w:w="2307"/>
          </w:tcPr>
          <w:p>
            <w:pPr>
              <w:pStyle w:val="null3"/>
              <w:jc w:val="left"/>
            </w:pPr>
            <w:r>
              <w:rPr/>
              <w:t>检验服务方案 (10.0分)</w:t>
            </w:r>
            <w:r>
              <w:rPr/>
              <w:t>，（等次分值选择：</w:t>
            </w:r>
            <w:r>
              <w:rPr/>
              <w:t>0.0;</w:t>
            </w:r>
            <w:r>
              <w:rPr/>
              <w:t>1.0;</w:t>
            </w:r>
            <w:r>
              <w:rPr/>
              <w:t>5.0;</w:t>
            </w:r>
            <w:r>
              <w:rPr/>
              <w:t>10.0;</w:t>
            </w:r>
            <w:r>
              <w:rPr/>
              <w:t>）</w:t>
            </w:r>
          </w:p>
        </w:tc>
        <w:tc>
          <w:tcPr>
            <w:tcW w:type="dxa" w:w="5076"/>
          </w:tcPr>
          <w:p>
            <w:pPr>
              <w:pStyle w:val="null3"/>
              <w:jc w:val="left"/>
            </w:pPr>
            <w:r>
              <w:rPr/>
              <w:t>根据各投标人提供的检验服务方案（包括实验室检验方案、质量控制方案、应急方案、管理制度的可操作性、科学性等情况）进行评审：检验服务方案详细、科学、合理，可操作性高的，得10分；检验服务方案较详细、科学、合理，可操作性较高的，得5分；检验服务方案一般，可操作性不太高的，得1分；未提供检验服务方案的不得分。</w:t>
            </w:r>
          </w:p>
        </w:tc>
      </w:tr>
      <w:tr>
        <w:tc>
          <w:tcPr>
            <w:tcW w:type="dxa" w:w="922"/>
            <w:gridSpan w:val="2"/>
            <w:vMerge/>
          </w:tcPr>
          <w:p/>
        </w:tc>
        <w:tc>
          <w:tcPr>
            <w:tcW w:type="dxa" w:w="2307"/>
          </w:tcPr>
          <w:p>
            <w:pPr>
              <w:pStyle w:val="null3"/>
              <w:jc w:val="left"/>
            </w:pPr>
            <w:r>
              <w:rPr/>
              <w:t>售后服务方案 (8.0分)</w:t>
            </w:r>
            <w:r>
              <w:rPr/>
              <w:t>，（等次分值选择：</w:t>
            </w:r>
            <w:r>
              <w:rPr/>
              <w:t>0.0;</w:t>
            </w:r>
            <w:r>
              <w:rPr/>
              <w:t>2.0;</w:t>
            </w:r>
            <w:r>
              <w:rPr/>
              <w:t>5.0;</w:t>
            </w:r>
            <w:r>
              <w:rPr/>
              <w:t>8.0;</w:t>
            </w:r>
            <w:r>
              <w:rPr/>
              <w:t>）</w:t>
            </w:r>
          </w:p>
        </w:tc>
        <w:tc>
          <w:tcPr>
            <w:tcW w:type="dxa" w:w="5076"/>
          </w:tcPr>
          <w:p>
            <w:pPr>
              <w:pStyle w:val="null3"/>
              <w:jc w:val="left"/>
            </w:pPr>
            <w:r>
              <w:rPr/>
              <w:t>根据各投标人提供的售后服务方案进行评审：售后服务方案详细、科学、合理，可操作性高的，得8分；售后服务方案较详细、科学、合理，可操作性较高的，得5分；售后服务方案一般，可操作性不太高的，得2分；未提供售后服务方案的不得分。</w:t>
            </w:r>
          </w:p>
        </w:tc>
      </w:tr>
      <w:tr>
        <w:tc>
          <w:tcPr>
            <w:tcW w:type="dxa" w:w="922"/>
            <w:gridSpan w:val="2"/>
            <w:vMerge/>
          </w:tcPr>
          <w:p/>
        </w:tc>
        <w:tc>
          <w:tcPr>
            <w:tcW w:type="dxa" w:w="2307"/>
          </w:tcPr>
          <w:p>
            <w:pPr>
              <w:pStyle w:val="null3"/>
              <w:jc w:val="left"/>
            </w:pPr>
            <w:r>
              <w:rPr/>
              <w:t>实验室生物安全与风险评估能力 (8.0分)</w:t>
            </w:r>
            <w:r>
              <w:rPr/>
              <w:t>，（等次分值选择：</w:t>
            </w:r>
            <w:r>
              <w:rPr/>
              <w:t>0.0;</w:t>
            </w:r>
            <w:r>
              <w:rPr/>
              <w:t>1.0;</w:t>
            </w:r>
            <w:r>
              <w:rPr/>
              <w:t>2.0;</w:t>
            </w:r>
            <w:r>
              <w:rPr/>
              <w:t>3.0;</w:t>
            </w:r>
            <w:r>
              <w:rPr/>
              <w:t>4.0;</w:t>
            </w:r>
            <w:r>
              <w:rPr/>
              <w:t>5.0;</w:t>
            </w:r>
            <w:r>
              <w:rPr/>
              <w:t>6.0;</w:t>
            </w:r>
            <w:r>
              <w:rPr/>
              <w:t>7.0;</w:t>
            </w:r>
            <w:r>
              <w:rPr/>
              <w:t>8.0;</w:t>
            </w:r>
            <w:r>
              <w:rPr/>
              <w:t>）</w:t>
            </w:r>
          </w:p>
        </w:tc>
        <w:tc>
          <w:tcPr>
            <w:tcW w:type="dxa" w:w="5076"/>
          </w:tcPr>
          <w:p>
            <w:pPr>
              <w:pStyle w:val="null3"/>
              <w:jc w:val="left"/>
            </w:pPr>
            <w:r>
              <w:rPr/>
              <w:t>1、组织与管理（共4分）：（1）具备BCL-2实验室备案，近3年未发生实验室安全事故的，得1分；（2）建立完善的实验室生物安全管理体系文件，详细规定实验室管理、人员培训、消毒、人员防护、职业暴露处理及传染病报告等方面的程序文件的，得1分；（3）日常工作严格按照各项规章制度及操作规程进行，具备相关记录的，得1分；（4）实验室分区合理，实验室配有生物安全柜、高压灭菌器，运行状态良好，操作人员具备相关资质证明的，得1分。 2、废弃物处置（共2分）：（1）按照《医疗废物分类目录》对医疗废物进行分类收集、包装物、容器符合标准，医疗废物转运交接记录完整的，得1分；定期对实验室废弃物从业人员进行相关知识培训，配备必要的个人防护用品的，得1分。 3、安全保障（共2分）：（1）实验室有制定职业暴露应急预案、化学危险品溢出预案、应对突发事件应急预案、突发停电停水防火应急措施、标本溢洒处理流程等相关预案，从业人员每年进行相关应急预案培训学习，有培训考核记录的，得1分；（2）有建立维持实验室风险评估和风险控制程序，持续进行危险识别、风险评估和实施必要的控制措施，定期进行风险评估并提供评估报告的，得1分。</w:t>
            </w:r>
          </w:p>
        </w:tc>
      </w:tr>
      <w:tr>
        <w:tc>
          <w:tcPr>
            <w:tcW w:type="dxa" w:w="922"/>
            <w:gridSpan w:val="2"/>
            <w:vMerge/>
          </w:tcPr>
          <w:p/>
        </w:tc>
        <w:tc>
          <w:tcPr>
            <w:tcW w:type="dxa" w:w="2307"/>
          </w:tcPr>
          <w:p>
            <w:pPr>
              <w:pStyle w:val="null3"/>
              <w:jc w:val="left"/>
            </w:pPr>
            <w:r>
              <w:rPr/>
              <w:t>其他技术支持服务能力 (2.0分)</w:t>
            </w:r>
            <w:r>
              <w:rPr/>
              <w:t>，（等次分值选择：</w:t>
            </w:r>
            <w:r>
              <w:rPr/>
              <w:t>0.0;</w:t>
            </w:r>
            <w:r>
              <w:rPr/>
              <w:t>2.0;</w:t>
            </w:r>
            <w:r>
              <w:rPr/>
              <w:t>）</w:t>
            </w:r>
          </w:p>
        </w:tc>
        <w:tc>
          <w:tcPr>
            <w:tcW w:type="dxa" w:w="5076"/>
          </w:tcPr>
          <w:p>
            <w:pPr>
              <w:pStyle w:val="null3"/>
              <w:jc w:val="left"/>
            </w:pPr>
            <w:r>
              <w:rPr/>
              <w:t>投标人具备病理诊断系统的，得2分；不满足或不提供的不得分。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(5.0分)</w:t>
            </w:r>
            <w:r>
              <w:rPr/>
              <w:t>，（等次分值选择：</w:t>
            </w:r>
            <w:r>
              <w:rPr/>
              <w:t>0.0;</w:t>
            </w:r>
            <w:r>
              <w:rPr/>
              <w:t>1.0;</w:t>
            </w:r>
            <w:r>
              <w:rPr/>
              <w:t>2.0;</w:t>
            </w:r>
            <w:r>
              <w:rPr/>
              <w:t>3.0;</w:t>
            </w:r>
            <w:r>
              <w:rPr/>
              <w:t>4.0;</w:t>
            </w:r>
            <w:r>
              <w:rPr/>
              <w:t>5.0;</w:t>
            </w:r>
            <w:r>
              <w:rPr/>
              <w:t>）</w:t>
            </w:r>
          </w:p>
        </w:tc>
        <w:tc>
          <w:tcPr>
            <w:tcW w:type="dxa" w:w="5076"/>
          </w:tcPr>
          <w:p>
            <w:pPr>
              <w:pStyle w:val="null3"/>
              <w:jc w:val="left"/>
            </w:pPr>
            <w:r>
              <w:rPr/>
              <w:t>投标人2021年1月1日至今承接的同类项目业绩（同类项目业绩指：医疗机构外送检验类服务），每个得1分，满分5分。（注：投标文件需提供合同或委托协议复印件并加盖公章，业绩时间以签订时间为准，不提供不得分。）</w:t>
            </w:r>
          </w:p>
        </w:tc>
      </w:tr>
      <w:tr>
        <w:tc>
          <w:tcPr>
            <w:tcW w:type="dxa" w:w="922"/>
            <w:gridSpan w:val="2"/>
            <w:vMerge/>
          </w:tcPr>
          <w:p/>
        </w:tc>
        <w:tc>
          <w:tcPr>
            <w:tcW w:type="dxa" w:w="2307"/>
          </w:tcPr>
          <w:p>
            <w:pPr>
              <w:pStyle w:val="null3"/>
              <w:jc w:val="left"/>
            </w:pPr>
            <w:r>
              <w:rPr/>
              <w:t>企业管理体系认证情况 (6.0分)</w:t>
            </w:r>
            <w:r>
              <w:rPr/>
              <w:t>，（等次分值选择：</w:t>
            </w:r>
            <w:r>
              <w:rPr/>
              <w:t>0.0;</w:t>
            </w:r>
            <w:r>
              <w:rPr/>
              <w:t>2.0;</w:t>
            </w:r>
            <w:r>
              <w:rPr/>
              <w:t>4.0;</w:t>
            </w:r>
            <w:r>
              <w:rPr/>
              <w:t>6.0;</w:t>
            </w:r>
            <w:r>
              <w:rPr/>
              <w:t>）</w:t>
            </w:r>
          </w:p>
        </w:tc>
        <w:tc>
          <w:tcPr>
            <w:tcW w:type="dxa" w:w="5076"/>
          </w:tcPr>
          <w:p>
            <w:pPr>
              <w:pStyle w:val="null3"/>
              <w:jc w:val="left"/>
            </w:pPr>
            <w:r>
              <w:rPr/>
              <w:t>1.投标人通过ISO9001质量管理体系认证，得2分； 2.投标人通过ISO14001环境管理体系认证，得2分； 3.投标人通过ISO45001职业健康安全管理体系认证，得2分 注：提供相关证书复印件、全国认证认可信息公共服务平台查询截图并加盖公章，非投标人主体所有资质不得分，不提供不得分。</w:t>
            </w:r>
          </w:p>
        </w:tc>
      </w:tr>
      <w:tr>
        <w:tc>
          <w:tcPr>
            <w:tcW w:type="dxa" w:w="922"/>
            <w:gridSpan w:val="2"/>
            <w:vMerge/>
          </w:tcPr>
          <w:p/>
        </w:tc>
        <w:tc>
          <w:tcPr>
            <w:tcW w:type="dxa" w:w="2307"/>
          </w:tcPr>
          <w:p>
            <w:pPr>
              <w:pStyle w:val="null3"/>
              <w:jc w:val="left"/>
            </w:pPr>
            <w:r>
              <w:rPr/>
              <w:t>人员实力 (7.0分)</w:t>
            </w:r>
            <w:r>
              <w:rPr/>
              <w:t>，（等次分值选择：</w:t>
            </w:r>
            <w:r>
              <w:rPr/>
              <w:t>0.0;</w:t>
            </w:r>
            <w:r>
              <w:rPr/>
              <w:t>0.5;</w:t>
            </w:r>
            <w:r>
              <w:rPr/>
              <w:t>1.0;</w:t>
            </w:r>
            <w:r>
              <w:rPr/>
              <w:t>1.5;</w:t>
            </w:r>
            <w:r>
              <w:rPr/>
              <w:t>2.0;</w:t>
            </w:r>
            <w:r>
              <w:rPr/>
              <w:t>2.5;</w:t>
            </w:r>
            <w:r>
              <w:rPr/>
              <w:t>3.0;</w:t>
            </w:r>
            <w:r>
              <w:rPr/>
              <w:t>3.5;</w:t>
            </w:r>
            <w:r>
              <w:rPr/>
              <w:t>4.0;</w:t>
            </w:r>
            <w:r>
              <w:rPr/>
              <w:t>4.5;</w:t>
            </w:r>
            <w:r>
              <w:rPr/>
              <w:t>5.0;</w:t>
            </w:r>
            <w:r>
              <w:rPr/>
              <w:t>5.5;</w:t>
            </w:r>
            <w:r>
              <w:rPr/>
              <w:t>6.0;</w:t>
            </w:r>
            <w:r>
              <w:rPr/>
              <w:t>6.5;</w:t>
            </w:r>
            <w:r>
              <w:rPr/>
              <w:t>7.0;</w:t>
            </w:r>
            <w:r>
              <w:rPr/>
              <w:t>）</w:t>
            </w:r>
          </w:p>
        </w:tc>
        <w:tc>
          <w:tcPr>
            <w:tcW w:type="dxa" w:w="5076"/>
          </w:tcPr>
          <w:p>
            <w:pPr>
              <w:pStyle w:val="null3"/>
              <w:jc w:val="left"/>
            </w:pPr>
            <w:r>
              <w:rPr/>
              <w:t>投标人实验室检验人员配备应符合国家相关要求，包括但不限于检验师、病理医师，人员数量、职称、专业可满足检测需求。 1、项目负责人具备检验或病理相关高级职称的，得2分； 2、具备检验技师资格证技术人员，每提供1名中级职称人员的，得0.5分；（除项目负责人外）每提供1名高级检验技师职称的，得1分。本小项最高得5分； 备注：①投标人需提供人员一览表，提供以上人员的职称证书及近半年任意一个月在投标人单位的参保证明材料；②若投标人未能提供以上人员社保的，可以在投标文件中提供相关承诺（承诺原件须盖公章，格式自行编制，承诺书内容包括但不限于以下内容：若我单位中标，合同签订时保证按投标文件中所配备投入本项目的人员全部到位并提供所有人员的社保证明及劳动合同，否则视为我单位放弃中标资格；③，同一人获得多个职称的只按最高级别职称资格证评审得分。）</w:t>
            </w:r>
          </w:p>
        </w:tc>
      </w:tr>
      <w:tr>
        <w:tc>
          <w:tcPr>
            <w:tcW w:type="dxa" w:w="922"/>
            <w:gridSpan w:val="2"/>
            <w:vMerge/>
          </w:tcPr>
          <w:p/>
        </w:tc>
        <w:tc>
          <w:tcPr>
            <w:tcW w:type="dxa" w:w="2307"/>
          </w:tcPr>
          <w:p>
            <w:pPr>
              <w:pStyle w:val="null3"/>
              <w:jc w:val="left"/>
            </w:pPr>
            <w:r>
              <w:rPr/>
              <w:t>实验室技术与质量能力保障 (8.0分)</w:t>
            </w:r>
            <w:r>
              <w:rPr/>
              <w:t>，（等次分值选择：</w:t>
            </w:r>
            <w:r>
              <w:rPr/>
              <w:t>0.0;</w:t>
            </w:r>
            <w:r>
              <w:rPr/>
              <w:t>4.0;</w:t>
            </w:r>
            <w:r>
              <w:rPr/>
              <w:t>8.0;</w:t>
            </w:r>
            <w:r>
              <w:rPr/>
              <w:t>）</w:t>
            </w:r>
          </w:p>
        </w:tc>
        <w:tc>
          <w:tcPr>
            <w:tcW w:type="dxa" w:w="5076"/>
          </w:tcPr>
          <w:p>
            <w:pPr>
              <w:pStyle w:val="null3"/>
              <w:jc w:val="left"/>
            </w:pPr>
            <w:r>
              <w:rPr/>
              <w:t>1、投标人实验室通过ISO15189实验室认可证书的，得4分。 2、投标人实验室通过CAP实验室认可证书的，得4分。 注：须提供证书复印件加盖投标人公章，未按要求提供或不提供不得分。</w:t>
            </w:r>
          </w:p>
        </w:tc>
      </w:tr>
      <w:tr>
        <w:tc>
          <w:tcPr>
            <w:tcW w:type="dxa" w:w="922"/>
            <w:gridSpan w:val="2"/>
            <w:vMerge/>
          </w:tcPr>
          <w:p/>
        </w:tc>
        <w:tc>
          <w:tcPr>
            <w:tcW w:type="dxa" w:w="2307"/>
          </w:tcPr>
          <w:p>
            <w:pPr>
              <w:pStyle w:val="null3"/>
              <w:jc w:val="left"/>
            </w:pPr>
            <w:r>
              <w:rPr/>
              <w:t>基因检测室间质评合格证书 (4.0分)</w:t>
            </w:r>
            <w:r>
              <w:rPr/>
              <w:t>，（等次分值选择：</w:t>
            </w:r>
            <w:r>
              <w:rPr/>
              <w:t>0.0;</w:t>
            </w:r>
            <w:r>
              <w:rPr/>
              <w:t>2.0;</w:t>
            </w:r>
            <w:r>
              <w:rPr/>
              <w:t>4.0;</w:t>
            </w:r>
            <w:r>
              <w:rPr/>
              <w:t>）</w:t>
            </w:r>
          </w:p>
        </w:tc>
        <w:tc>
          <w:tcPr>
            <w:tcW w:type="dxa" w:w="5076"/>
          </w:tcPr>
          <w:p>
            <w:pPr>
              <w:pStyle w:val="null3"/>
              <w:jc w:val="left"/>
            </w:pPr>
            <w:r>
              <w:rPr/>
              <w:t>投标人具有2021年1月1日至今国家卫计委/卫健委临床检验、病理中心颁发的全国各类基因检测室间质评合格证书，每提供一份得2分，最高得4分。 注：须提供证明文件复印件并加盖公章，未按要求提供或不提供不得分。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中山市港口医院外送检验服务采购项目合同书</w:t>
      </w:r>
    </w:p>
    <w:p>
      <w:pPr>
        <w:pStyle w:val="null3"/>
        <w:ind w:firstLine="1584"/>
        <w:jc w:val="both"/>
      </w:pPr>
      <w:r>
        <w:rPr>
          <w:sz w:val="30"/>
          <w:b/>
        </w:rPr>
        <w:t>项目名称：</w:t>
      </w:r>
      <w:r>
        <w:rPr>
          <w:b/>
          <w:u w:val="single"/>
        </w:rPr>
        <w:t xml:space="preserve">                     </w:t>
      </w:r>
    </w:p>
    <w:p>
      <w:pPr>
        <w:pStyle w:val="null3"/>
        <w:spacing w:before="135" w:after="135"/>
        <w:ind w:firstLine="1494"/>
        <w:jc w:val="both"/>
      </w:pPr>
      <w:r>
        <w:rPr>
          <w:sz w:val="30"/>
          <w:b/>
        </w:rPr>
        <w:t>采购计划编号：</w:t>
      </w:r>
      <w:r>
        <w:rPr>
          <w:b/>
          <w:u w:val="single"/>
        </w:rPr>
        <w:t xml:space="preserve">                  </w:t>
      </w:r>
    </w:p>
    <w:p>
      <w:pPr>
        <w:pStyle w:val="null3"/>
        <w:spacing w:before="135" w:after="135"/>
        <w:ind w:firstLine="1494"/>
      </w:pPr>
      <w:r>
        <w:rPr>
          <w:sz w:val="30"/>
          <w:b/>
        </w:rPr>
        <w:t>采购项目编号：</w:t>
      </w:r>
      <w:r>
        <w:rPr>
          <w:b/>
          <w:u w:val="single"/>
        </w:rPr>
        <w:t xml:space="preserve">                  </w:t>
      </w:r>
    </w:p>
    <w:p>
      <w:pPr>
        <w:pStyle w:val="null3"/>
        <w:spacing w:before="135" w:after="135"/>
        <w:ind w:firstLine="1494"/>
        <w:jc w:val="both"/>
      </w:pPr>
      <w:r>
        <w:rPr/>
        <w:t xml:space="preserve"> </w:t>
      </w:r>
    </w:p>
    <w:p>
      <w:pPr>
        <w:pStyle w:val="null3"/>
      </w:pPr>
      <w:r>
        <w:rPr/>
        <w:t xml:space="preserve"> </w:t>
      </w:r>
    </w:p>
    <w:p>
      <w:pPr>
        <w:pStyle w:val="null3"/>
      </w:pPr>
      <w:r>
        <w:rPr/>
        <w:t xml:space="preserve">  </w:t>
      </w:r>
    </w:p>
    <w:p>
      <w:pPr>
        <w:pStyle w:val="null3"/>
        <w:jc w:val="both"/>
      </w:pPr>
      <w:r>
        <w:rPr/>
        <w:t xml:space="preserve"> </w:t>
      </w:r>
    </w:p>
    <w:p>
      <w:pPr>
        <w:pStyle w:val="null3"/>
        <w:ind w:firstLine="480"/>
      </w:pPr>
      <w:r>
        <w:rPr/>
        <w:t>甲方：</w:t>
      </w:r>
      <w:r>
        <w:rPr/>
        <w:t xml:space="preserve">  </w:t>
      </w:r>
    </w:p>
    <w:p>
      <w:pPr>
        <w:pStyle w:val="null3"/>
        <w:ind w:firstLine="480"/>
      </w:pPr>
      <w:r>
        <w:rPr/>
        <w:t>电话：</w:t>
      </w:r>
      <w:r>
        <w:rPr/>
        <w:t xml:space="preserve">  </w:t>
      </w:r>
      <w:r>
        <w:rPr/>
        <w:t>传真：</w:t>
      </w:r>
      <w:r>
        <w:rPr/>
        <w:t xml:space="preserve">  </w:t>
      </w:r>
      <w:r>
        <w:rPr/>
        <w:t>地址：</w:t>
      </w:r>
      <w:r>
        <w:rPr/>
        <w:t xml:space="preserve">   </w:t>
      </w:r>
    </w:p>
    <w:p>
      <w:pPr>
        <w:pStyle w:val="null3"/>
        <w:ind w:firstLine="480"/>
      </w:pPr>
      <w:r>
        <w:rPr/>
        <w:t>乙方：</w:t>
      </w:r>
      <w:r>
        <w:rPr/>
        <w:t xml:space="preserve">  </w:t>
      </w:r>
    </w:p>
    <w:p>
      <w:pPr>
        <w:pStyle w:val="null3"/>
        <w:ind w:firstLine="480"/>
      </w:pPr>
      <w:r>
        <w:rPr/>
        <w:t>电话：</w:t>
      </w:r>
      <w:r>
        <w:rPr/>
        <w:t xml:space="preserve">   </w:t>
      </w:r>
      <w:r>
        <w:rPr/>
        <w:t>传真：　　　</w:t>
      </w:r>
      <w:r>
        <w:rPr/>
        <w:t xml:space="preserve">   </w:t>
      </w:r>
      <w:r>
        <w:rPr/>
        <w:t>地址：</w:t>
      </w:r>
      <w:r>
        <w:rPr/>
        <w:t xml:space="preserve">   </w:t>
      </w:r>
    </w:p>
    <w:p>
      <w:pPr>
        <w:pStyle w:val="null3"/>
        <w:ind w:firstLine="480"/>
      </w:pPr>
      <w:r>
        <w:rPr/>
        <w:t xml:space="preserve"> </w:t>
      </w:r>
    </w:p>
    <w:p>
      <w:pPr>
        <w:pStyle w:val="null3"/>
        <w:ind w:firstLine="480"/>
      </w:pPr>
      <w:r>
        <w:rPr/>
        <w:t xml:space="preserve">  </w:t>
      </w:r>
      <w:r>
        <w:rPr/>
        <w:t>根据</w:t>
      </w:r>
      <w:r>
        <w:rPr/>
        <w:t xml:space="preserve">          </w:t>
      </w:r>
      <w:r>
        <w:rPr/>
        <w:t>项目的采购结果，按照《中华人民共和国政府采购法》，《中华人民共和国民法典</w:t>
      </w:r>
      <w:r>
        <w:rPr/>
        <w:t>(</w:t>
      </w:r>
      <w:r>
        <w:rPr/>
        <w:t>合同编</w:t>
      </w:r>
      <w:r>
        <w:rPr/>
        <w:t>)</w:t>
      </w:r>
      <w:r>
        <w:rPr/>
        <w:t>》的规定，经双方协商，本着平等互利和诚实信用的原则，一致同意遵守本合同如下。</w:t>
      </w:r>
    </w:p>
    <w:p>
      <w:pPr>
        <w:pStyle w:val="null3"/>
        <w:ind w:firstLine="480"/>
      </w:pPr>
      <w:r>
        <w:rPr/>
        <w:t>一、合同金额</w:t>
      </w:r>
    </w:p>
    <w:p>
      <w:pPr>
        <w:pStyle w:val="null3"/>
        <w:ind w:firstLine="480"/>
      </w:pPr>
      <w:r>
        <w:rPr/>
        <w:t>　　合同金额为（大写）：</w:t>
      </w:r>
      <w:r>
        <w:rPr/>
        <w:t>_____________</w:t>
      </w:r>
      <w:r>
        <w:rPr/>
        <w:t>元（￥</w:t>
      </w:r>
      <w:r>
        <w:rPr/>
        <w:t>_________</w:t>
      </w:r>
      <w:r>
        <w:rPr/>
        <w:t>元）人民币。</w:t>
      </w:r>
    </w:p>
    <w:p>
      <w:pPr>
        <w:pStyle w:val="null3"/>
        <w:ind w:firstLine="480"/>
      </w:pPr>
      <w:r>
        <w:rPr/>
        <w:t>二、服务范围</w:t>
      </w:r>
    </w:p>
    <w:p>
      <w:pPr>
        <w:pStyle w:val="null3"/>
        <w:ind w:firstLine="480"/>
      </w:pPr>
      <w:r>
        <w:rPr/>
        <w:t>　　甲方聘请乙方提供以下服务：</w:t>
      </w:r>
    </w:p>
    <w:p>
      <w:pPr>
        <w:pStyle w:val="null3"/>
        <w:ind w:firstLine="480"/>
      </w:pPr>
      <w:r>
        <w:rPr/>
        <w:t>1.</w:t>
      </w:r>
      <w:r>
        <w:rPr/>
        <w:t>实验室要求：</w:t>
      </w:r>
    </w:p>
    <w:p>
      <w:pPr>
        <w:pStyle w:val="null3"/>
        <w:ind w:firstLine="480"/>
      </w:pPr>
      <w:r>
        <w:rPr/>
        <w:t>1.1</w:t>
      </w:r>
      <w:r>
        <w:rPr/>
        <w:t>乙方</w:t>
      </w:r>
      <w:r>
        <w:rPr/>
        <w:t>拥有自己的医学检测实验室，实验室有完善的质量管理体系，提供</w:t>
      </w:r>
      <w:r>
        <w:rPr/>
        <w:t>IS015189</w:t>
      </w:r>
      <w:r>
        <w:rPr/>
        <w:t>或</w:t>
      </w:r>
      <w:r>
        <w:rPr/>
        <w:t>CAP</w:t>
      </w:r>
      <w:r>
        <w:rPr/>
        <w:t>或</w:t>
      </w:r>
      <w:r>
        <w:rPr/>
        <w:t>ISO9001</w:t>
      </w:r>
      <w:r>
        <w:rPr/>
        <w:t>认证证书作为辅证。</w:t>
      </w:r>
    </w:p>
    <w:p>
      <w:pPr>
        <w:pStyle w:val="null3"/>
        <w:ind w:firstLine="480"/>
      </w:pPr>
      <w:r>
        <w:rPr/>
        <w:t>1.2</w:t>
      </w:r>
      <w:r>
        <w:rPr/>
        <w:t>乙方</w:t>
      </w:r>
      <w:r>
        <w:rPr/>
        <w:t>实验室必须具有临床检验中心颁发的临床基因扩增检验实验室技术审核验收合格证书（提供证明文件复印件）。</w:t>
      </w:r>
    </w:p>
    <w:p>
      <w:pPr>
        <w:pStyle w:val="null3"/>
        <w:ind w:firstLine="480"/>
      </w:pPr>
      <w:r>
        <w:rPr/>
        <w:t>1.3</w:t>
      </w:r>
      <w:r>
        <w:rPr/>
        <w:t>有参加省级或以上临床检验中心组织的室间质评。</w:t>
      </w:r>
    </w:p>
    <w:p>
      <w:pPr>
        <w:pStyle w:val="null3"/>
        <w:ind w:firstLine="480"/>
      </w:pPr>
      <w:r>
        <w:rPr/>
        <w:t>1.4</w:t>
      </w:r>
      <w:r>
        <w:rPr/>
        <w:t>乙方</w:t>
      </w:r>
      <w:r>
        <w:rPr/>
        <w:t>实验室须拥有完善的技术平台，包括定性</w:t>
      </w:r>
      <w:r>
        <w:rPr/>
        <w:t>PCR</w:t>
      </w:r>
      <w:r>
        <w:rPr/>
        <w:t>、定量</w:t>
      </w:r>
      <w:r>
        <w:rPr/>
        <w:t>PCR</w:t>
      </w:r>
      <w:r>
        <w:rPr/>
        <w:t>、核型分析、荧光原位杂交等相关技术平台。</w:t>
      </w:r>
    </w:p>
    <w:p>
      <w:pPr>
        <w:pStyle w:val="null3"/>
        <w:ind w:firstLine="480"/>
      </w:pPr>
      <w:r>
        <w:rPr/>
        <w:t>1.5</w:t>
      </w:r>
      <w:r>
        <w:rPr/>
        <w:t>乙方</w:t>
      </w:r>
      <w:r>
        <w:rPr/>
        <w:t>实验室具备基因检测技术和高通量测序能力（提供国家基因检测技术应用示范中心和高通量基因测序技术临床应用试点单位证明材料并加盖公章）。</w:t>
      </w:r>
    </w:p>
    <w:p>
      <w:pPr>
        <w:pStyle w:val="null3"/>
        <w:ind w:firstLine="480"/>
      </w:pPr>
      <w:r>
        <w:rPr/>
        <w:t>1.6</w:t>
      </w:r>
      <w:r>
        <w:rPr/>
        <w:t>乙方</w:t>
      </w:r>
      <w:r>
        <w:rPr/>
        <w:t>为省级或以上三级医疗机构及医学检验所检验结果互认单位。（提供上述相关证书复印件（扫描件）并加盖公章，非</w:t>
      </w:r>
      <w:r>
        <w:rPr/>
        <w:t>乙方</w:t>
      </w:r>
      <w:r>
        <w:rPr/>
        <w:t>主体所具有资质（证书）或未提供视为负偏离。）</w:t>
      </w:r>
    </w:p>
    <w:p>
      <w:pPr>
        <w:pStyle w:val="null3"/>
        <w:ind w:firstLine="480"/>
      </w:pPr>
      <w:r>
        <w:rPr/>
        <w:t>2.</w:t>
      </w:r>
      <w:r>
        <w:rPr/>
        <w:t>技术队伍要求：</w:t>
      </w:r>
    </w:p>
    <w:p>
      <w:pPr>
        <w:pStyle w:val="null3"/>
        <w:ind w:firstLine="480"/>
      </w:pPr>
      <w:r>
        <w:rPr/>
        <w:t xml:space="preserve">2.1 </w:t>
      </w:r>
      <w:r>
        <w:rPr/>
        <w:t>乙方</w:t>
      </w:r>
      <w:r>
        <w:rPr/>
        <w:t>实验室检验人员配备应符合国家相关要求，包括但不限于检验师、病理医师，人员数量、职称、专业可满足检测需求。</w:t>
      </w:r>
      <w:r>
        <w:br/>
      </w:r>
      <w:r>
        <w:rPr/>
        <w:t xml:space="preserve">      </w:t>
      </w:r>
      <w:r>
        <w:rPr/>
        <w:t>2.2</w:t>
      </w:r>
      <w:r>
        <w:rPr/>
        <w:t>乙方</w:t>
      </w:r>
      <w:r>
        <w:rPr/>
        <w:t>在甲方指定的标本交接地点设置临时驻点岗</w:t>
      </w:r>
      <w:r>
        <w:rPr/>
        <w:t>1</w:t>
      </w:r>
      <w:r>
        <w:rPr/>
        <w:t>个，驻点岗安排</w:t>
      </w:r>
      <w:r>
        <w:rPr/>
        <w:t>1</w:t>
      </w:r>
      <w:r>
        <w:rPr/>
        <w:t>名驻点技术员，负责项目初期采样规范化培训，标本交接、登记、前处理、意外情况处理，报告分发，与医院对接等工作；</w:t>
      </w:r>
    </w:p>
    <w:p>
      <w:pPr>
        <w:pStyle w:val="null3"/>
        <w:ind w:firstLine="480"/>
      </w:pPr>
      <w:r>
        <w:rPr/>
        <w:t>2.3</w:t>
      </w:r>
      <w:r>
        <w:rPr/>
        <w:t>有专人负责用户业务及质量、技术、培训等工作。</w:t>
      </w:r>
    </w:p>
    <w:p>
      <w:pPr>
        <w:pStyle w:val="null3"/>
        <w:ind w:firstLine="480"/>
      </w:pPr>
      <w:r>
        <w:rPr/>
        <w:t>2.4</w:t>
      </w:r>
      <w:r>
        <w:rPr/>
        <w:t>常规设有客服人员负责采购方反馈信息的受理、传达、跟踪处理等工作，以满足售后服务。</w:t>
      </w:r>
    </w:p>
    <w:p>
      <w:pPr>
        <w:pStyle w:val="null3"/>
        <w:ind w:firstLine="480"/>
      </w:pPr>
      <w:r>
        <w:rPr/>
        <w:t>3.</w:t>
      </w:r>
      <w:r>
        <w:rPr/>
        <w:t>信息系统支持：</w:t>
      </w:r>
    </w:p>
    <w:p>
      <w:pPr>
        <w:pStyle w:val="null3"/>
        <w:ind w:firstLine="480"/>
      </w:pPr>
      <w:r>
        <w:rPr/>
        <w:t>3.1</w:t>
      </w:r>
      <w:r>
        <w:rPr/>
        <w:t>乙方</w:t>
      </w:r>
      <w:r>
        <w:rPr/>
        <w:t>有</w:t>
      </w:r>
      <w:r>
        <w:rPr/>
        <w:t>LIS</w:t>
      </w:r>
      <w:r>
        <w:rPr/>
        <w:t>系统可与甲方的</w:t>
      </w:r>
      <w:r>
        <w:rPr/>
        <w:t>LIS</w:t>
      </w:r>
      <w:r>
        <w:rPr/>
        <w:t>系统对接，对接费用全部由</w:t>
      </w:r>
      <w:r>
        <w:rPr/>
        <w:t>乙方</w:t>
      </w:r>
      <w:r>
        <w:rPr/>
        <w:t>负责，实现检验项目结果传输，方便检验项目的统一管理。</w:t>
      </w:r>
      <w:r>
        <w:rPr/>
        <w:t>乙方</w:t>
      </w:r>
      <w:r>
        <w:rPr/>
        <w:t>负责信息系统对接费用、后期维护、故障处理等，信息系统故障处理响应时间不超过</w:t>
      </w:r>
      <w:r>
        <w:rPr/>
        <w:t>2</w:t>
      </w:r>
      <w:r>
        <w:rPr/>
        <w:t>小时。</w:t>
      </w:r>
    </w:p>
    <w:p>
      <w:pPr>
        <w:pStyle w:val="null3"/>
        <w:ind w:firstLine="480"/>
      </w:pPr>
      <w:r>
        <w:rPr/>
        <w:t>3.2</w:t>
      </w:r>
      <w:r>
        <w:rPr/>
        <w:t>乙方</w:t>
      </w:r>
      <w:r>
        <w:rPr/>
        <w:t>完成检测后数据需与医院检验系统及</w:t>
      </w:r>
      <w:r>
        <w:rPr/>
        <w:t>HIS</w:t>
      </w:r>
      <w:r>
        <w:rPr/>
        <w:t>系统对接，医务人员在</w:t>
      </w:r>
      <w:r>
        <w:rPr/>
        <w:t>HIS</w:t>
      </w:r>
      <w:r>
        <w:rPr/>
        <w:t>系统可以随时调阅外送检验结果；检验报告抬头和格式应为</w:t>
      </w:r>
      <w:r>
        <w:rPr/>
        <w:t>乙方</w:t>
      </w:r>
      <w:r>
        <w:rPr/>
        <w:t>检验报告格式，</w:t>
      </w:r>
      <w:r>
        <w:rPr/>
        <w:t>乙方</w:t>
      </w:r>
      <w:r>
        <w:rPr/>
        <w:t>须保证病人的资料的准确性和检验结果的及时性，并提供系统使用的必要培训与技术支持（提供承诺函）。</w:t>
      </w:r>
    </w:p>
    <w:p>
      <w:pPr>
        <w:pStyle w:val="null3"/>
        <w:ind w:firstLine="480"/>
      </w:pPr>
      <w:r>
        <w:rPr/>
        <w:t>3.3</w:t>
      </w:r>
      <w:r>
        <w:rPr/>
        <w:t>在提供电子形式的检测结果的同时还需要负责完成与医院自助打印系统对接。</w:t>
      </w:r>
    </w:p>
    <w:p>
      <w:pPr>
        <w:pStyle w:val="null3"/>
        <w:ind w:firstLine="480"/>
      </w:pPr>
      <w:r>
        <w:rPr/>
        <w:t>4.</w:t>
      </w:r>
      <w:r>
        <w:rPr/>
        <w:t>标本管理与物流系统</w:t>
      </w:r>
    </w:p>
    <w:p>
      <w:pPr>
        <w:pStyle w:val="null3"/>
        <w:ind w:firstLine="480"/>
      </w:pPr>
      <w:r>
        <w:rPr/>
        <w:t>4.1</w:t>
      </w:r>
      <w:r>
        <w:rPr/>
        <w:t>乙方</w:t>
      </w:r>
      <w:r>
        <w:rPr/>
        <w:t>具备完善的冷链物流运输系统，标本物流运输应符合《</w:t>
      </w:r>
      <w:r>
        <w:rPr/>
        <w:t>GB/T 42186-2022</w:t>
      </w:r>
      <w:r>
        <w:rPr/>
        <w:t>医学检验生物标本冷链物流运作规范》。</w:t>
      </w:r>
    </w:p>
    <w:p>
      <w:pPr>
        <w:pStyle w:val="null3"/>
        <w:ind w:firstLine="480"/>
      </w:pPr>
      <w:r>
        <w:rPr/>
        <w:t>4.2</w:t>
      </w:r>
      <w:r>
        <w:rPr/>
        <w:t>乙方</w:t>
      </w:r>
      <w:r>
        <w:rPr/>
        <w:t>需保证标本接收、送检运输过程的安全与规范，保证标本的检测前质量，确保运输过程的样品质量和环境安全，物流系统通过公安部信息系统安全等级保护备案证明。</w:t>
      </w:r>
    </w:p>
    <w:p>
      <w:pPr>
        <w:pStyle w:val="null3"/>
        <w:ind w:firstLine="480"/>
      </w:pPr>
      <w:r>
        <w:rPr/>
        <w:t>4.3</w:t>
      </w:r>
      <w:r>
        <w:rPr/>
        <w:t>乙方</w:t>
      </w:r>
      <w:r>
        <w:rPr/>
        <w:t>提供每周六天的上门接收标本的服务，时间为</w:t>
      </w:r>
      <w:r>
        <w:rPr/>
        <w:t>8</w:t>
      </w:r>
      <w:r>
        <w:rPr/>
        <w:t>：</w:t>
      </w:r>
      <w:r>
        <w:rPr/>
        <w:t>30</w:t>
      </w:r>
      <w:r>
        <w:rPr/>
        <w:t>至</w:t>
      </w:r>
      <w:r>
        <w:rPr/>
        <w:t>17</w:t>
      </w:r>
      <w:r>
        <w:rPr/>
        <w:t>：</w:t>
      </w:r>
      <w:r>
        <w:rPr/>
        <w:t>30</w:t>
      </w:r>
      <w:r>
        <w:rPr/>
        <w:t>。遇特殊标本可机动收取。</w:t>
      </w:r>
    </w:p>
    <w:p>
      <w:pPr>
        <w:pStyle w:val="null3"/>
        <w:ind w:firstLine="480"/>
      </w:pPr>
      <w:r>
        <w:rPr/>
        <w:t>4.4</w:t>
      </w:r>
      <w:r>
        <w:rPr/>
        <w:t>乙方</w:t>
      </w:r>
      <w:r>
        <w:rPr/>
        <w:t>具有规范标本接收、登记和包装流程，保证标本质量和安全，确保标本顺利交接，方便查核。</w:t>
      </w:r>
    </w:p>
    <w:p>
      <w:pPr>
        <w:pStyle w:val="null3"/>
        <w:ind w:firstLine="480"/>
      </w:pPr>
      <w:r>
        <w:rPr/>
        <w:t>4.5</w:t>
      </w:r>
      <w:r>
        <w:rPr/>
        <w:t>乙方</w:t>
      </w:r>
      <w:r>
        <w:rPr/>
        <w:t>标本接收人员要通过严格培训，负责标本质量的初检、标识的核对，标本的接收登记及包装储存。</w:t>
      </w:r>
    </w:p>
    <w:p>
      <w:pPr>
        <w:pStyle w:val="null3"/>
        <w:ind w:firstLine="480"/>
      </w:pPr>
      <w:r>
        <w:rPr/>
        <w:t>4.6</w:t>
      </w:r>
      <w:r>
        <w:rPr/>
        <w:t>乙方</w:t>
      </w:r>
      <w:r>
        <w:rPr/>
        <w:t>必须确保及时接收、送检标本和及时检验。标本不符合检验要求时，应及时通知甲方重新取样。</w:t>
      </w:r>
    </w:p>
    <w:p>
      <w:pPr>
        <w:pStyle w:val="null3"/>
        <w:ind w:firstLine="480"/>
      </w:pPr>
      <w:r>
        <w:rPr/>
        <w:t>4.7</w:t>
      </w:r>
      <w:r>
        <w:rPr/>
        <w:t>标本在送检过程中出现延迟、遗漏、丢失等情况，</w:t>
      </w:r>
      <w:r>
        <w:rPr/>
        <w:t>乙方</w:t>
      </w:r>
      <w:r>
        <w:rPr/>
        <w:t>应有完善的应急预案予以妥善解决，否则</w:t>
      </w:r>
      <w:r>
        <w:rPr/>
        <w:t>乙方</w:t>
      </w:r>
      <w:r>
        <w:rPr/>
        <w:t>应承担相应责任。</w:t>
      </w:r>
    </w:p>
    <w:p>
      <w:pPr>
        <w:pStyle w:val="null3"/>
        <w:ind w:firstLine="480"/>
      </w:pPr>
      <w:r>
        <w:rPr/>
        <w:t>4.8</w:t>
      </w:r>
      <w:r>
        <w:rPr/>
        <w:t>部分特殊检查项目需要的采样器、知情同意书、专用的患者资料登记申请单等由</w:t>
      </w:r>
      <w:r>
        <w:rPr/>
        <w:t>乙方</w:t>
      </w:r>
      <w:r>
        <w:rPr/>
        <w:t>免费提供。</w:t>
      </w:r>
    </w:p>
    <w:p>
      <w:pPr>
        <w:pStyle w:val="null3"/>
        <w:ind w:firstLine="480"/>
      </w:pPr>
      <w:r>
        <w:rPr/>
        <w:t>4.9</w:t>
      </w:r>
      <w:r>
        <w:rPr/>
        <w:t>能够按用户要求妥善保存及销毁检验后样本。</w:t>
      </w:r>
    </w:p>
    <w:p>
      <w:pPr>
        <w:pStyle w:val="null3"/>
        <w:ind w:firstLine="480"/>
      </w:pPr>
      <w:r>
        <w:rPr/>
        <w:t>5.</w:t>
      </w:r>
      <w:r>
        <w:rPr/>
        <w:t>其他技术服务要求：</w:t>
      </w:r>
    </w:p>
    <w:p>
      <w:pPr>
        <w:pStyle w:val="null3"/>
        <w:ind w:firstLine="480"/>
      </w:pPr>
      <w:r>
        <w:rPr/>
        <w:t>5.1</w:t>
      </w:r>
      <w:r>
        <w:rPr/>
        <w:t>乙方</w:t>
      </w:r>
      <w:r>
        <w:rPr/>
        <w:t>按国家检验规范进行操作，并对标本的检验报告承担相应的责任；并保证检验结果的公正性，不受任何诱使或压力的干扰。</w:t>
      </w:r>
    </w:p>
    <w:p>
      <w:pPr>
        <w:pStyle w:val="null3"/>
        <w:ind w:firstLine="480"/>
      </w:pPr>
      <w:r>
        <w:rPr/>
        <w:t>5.2</w:t>
      </w:r>
      <w:r>
        <w:rPr/>
        <w:t>乙方</w:t>
      </w:r>
      <w:r>
        <w:rPr/>
        <w:t>按卫生部临检中心质量要求进行操作，按照规范流程进行标本保存、运输与检查诊断，并对标本的检验报告承担相应的责任。</w:t>
      </w:r>
      <w:r>
        <w:rPr/>
        <w:t>乙方</w:t>
      </w:r>
      <w:r>
        <w:rPr/>
        <w:t>有为甲方保密的义务，在未经甲方同意或授权下，不得向甲方以外的任何单位或个人泄露甲方委托检测的任何信息。</w:t>
      </w:r>
    </w:p>
    <w:p>
      <w:pPr>
        <w:pStyle w:val="null3"/>
        <w:ind w:firstLine="480"/>
      </w:pPr>
      <w:r>
        <w:rPr/>
        <w:t>5.3</w:t>
      </w:r>
      <w:r>
        <w:rPr/>
        <w:t>乙方</w:t>
      </w:r>
      <w:r>
        <w:rPr/>
        <w:t>按日或检测批次对甲方委托项目进行室内质控，按季度提供室内质量控制报表，其内容包括质控检测数据、控制标准、质控分析、失控报告，可以随时接受并妥善安排甲方查阅项目检测、质量控制等情况。</w:t>
      </w:r>
      <w:r>
        <w:rPr/>
        <w:t>乙方</w:t>
      </w:r>
      <w:r>
        <w:rPr/>
        <w:t>需向甲方提供委托检测需求中所涉及的检测目原始数据以便甲方作质控检查。</w:t>
      </w:r>
    </w:p>
    <w:p>
      <w:pPr>
        <w:pStyle w:val="null3"/>
        <w:ind w:firstLine="480"/>
      </w:pPr>
      <w:r>
        <w:rPr/>
        <w:t>5.4</w:t>
      </w:r>
      <w:r>
        <w:rPr/>
        <w:t>乙方</w:t>
      </w:r>
      <w:r>
        <w:rPr/>
        <w:t>实验室检测后的剩余标本（如有），由</w:t>
      </w:r>
      <w:r>
        <w:rPr/>
        <w:t>乙方</w:t>
      </w:r>
      <w:r>
        <w:rPr/>
        <w:t>依法处置，</w:t>
      </w:r>
      <w:r>
        <w:rPr/>
        <w:t>乙方</w:t>
      </w:r>
      <w:r>
        <w:rPr/>
        <w:t>按照国家法律法规及相关行业规定的保存期限保存剩余标本（如有），定期返样（如有）。检测样本、检测数据的所有权、使用权为甲方所有，未经许可不得挪作它用。</w:t>
      </w:r>
    </w:p>
    <w:p>
      <w:pPr>
        <w:pStyle w:val="null3"/>
        <w:ind w:firstLine="480"/>
      </w:pPr>
      <w:r>
        <w:rPr/>
        <w:t>5.5</w:t>
      </w:r>
      <w:r>
        <w:rPr/>
        <w:t>部分特殊检查项目需要的采样器、知情同意书、专用的患者资料登记申请单等由</w:t>
      </w:r>
      <w:r>
        <w:rPr/>
        <w:t>乙方</w:t>
      </w:r>
      <w:r>
        <w:rPr/>
        <w:t>提供。</w:t>
      </w:r>
    </w:p>
    <w:p>
      <w:pPr>
        <w:pStyle w:val="null3"/>
        <w:ind w:firstLine="480"/>
      </w:pPr>
      <w:r>
        <w:rPr/>
        <w:t>5.6</w:t>
      </w:r>
      <w:r>
        <w:rPr/>
        <w:t>提供电话查询服务，危急值专人电话跟进，确保患者检测信息与临床医生的畅通。</w:t>
      </w:r>
    </w:p>
    <w:p>
      <w:pPr>
        <w:pStyle w:val="null3"/>
        <w:ind w:firstLine="480"/>
      </w:pPr>
      <w:r>
        <w:rPr/>
        <w:t>5.7</w:t>
      </w:r>
      <w:r>
        <w:rPr/>
        <w:t>乙方</w:t>
      </w:r>
      <w:r>
        <w:rPr/>
        <w:t>应建立快速的客户服务反应机制，如有针对</w:t>
      </w:r>
      <w:r>
        <w:rPr/>
        <w:t>乙方</w:t>
      </w:r>
      <w:r>
        <w:rPr/>
        <w:t>或甲方的投诉或需处理的情况，</w:t>
      </w:r>
      <w:r>
        <w:rPr/>
        <w:t>乙方</w:t>
      </w:r>
      <w:r>
        <w:rPr/>
        <w:t>应派代表在半日内到达医院及时沟通处理；若主要针对甲方的投诉或需处理的情况，</w:t>
      </w:r>
      <w:r>
        <w:rPr/>
        <w:t>乙方</w:t>
      </w:r>
      <w:r>
        <w:rPr/>
        <w:t>有义务协助甲方及时沟通处理。</w:t>
      </w:r>
    </w:p>
    <w:p>
      <w:pPr>
        <w:pStyle w:val="null3"/>
        <w:ind w:firstLine="480"/>
      </w:pPr>
      <w:r>
        <w:rPr/>
        <w:t>5.8</w:t>
      </w:r>
      <w:r>
        <w:rPr/>
        <w:t>乙方</w:t>
      </w:r>
      <w:r>
        <w:rPr/>
        <w:t>按照检测项目常规报告时间提供检测结果，并能满足甲方急诊项目的优先检测。</w:t>
      </w:r>
    </w:p>
    <w:p>
      <w:pPr>
        <w:pStyle w:val="null3"/>
        <w:ind w:firstLine="480"/>
      </w:pPr>
      <w:r>
        <w:rPr/>
        <w:t>6.</w:t>
      </w:r>
      <w:r>
        <w:rPr/>
        <w:t>培训及科研需求</w:t>
      </w:r>
    </w:p>
    <w:p>
      <w:pPr>
        <w:pStyle w:val="null3"/>
        <w:ind w:firstLine="480"/>
      </w:pPr>
      <w:r>
        <w:rPr/>
        <w:t>6.1</w:t>
      </w:r>
      <w:r>
        <w:rPr/>
        <w:t>乙方</w:t>
      </w:r>
      <w:r>
        <w:rPr/>
        <w:t>协助甲方开展检验人员开展</w:t>
      </w:r>
      <w:r>
        <w:rPr/>
        <w:t>ISO15189</w:t>
      </w:r>
      <w:r>
        <w:rPr/>
        <w:t>知识等进修培训、协助医院开展继续教育、专题讲座等学术交流活动。</w:t>
      </w:r>
    </w:p>
    <w:p>
      <w:pPr>
        <w:pStyle w:val="null3"/>
        <w:ind w:firstLine="480"/>
      </w:pPr>
      <w:r>
        <w:rPr/>
        <w:t>6.2</w:t>
      </w:r>
      <w:r>
        <w:rPr/>
        <w:t>乙方</w:t>
      </w:r>
      <w:r>
        <w:rPr/>
        <w:t>定期组织国内出名专家团队来我院进行学术交流，形式包括但不仅限于理论授课、技术培训和疑难病例讨论等。</w:t>
      </w:r>
    </w:p>
    <w:p>
      <w:pPr>
        <w:pStyle w:val="null3"/>
        <w:ind w:firstLine="480"/>
      </w:pPr>
      <w:r>
        <w:rPr/>
        <w:t>6.3</w:t>
      </w:r>
      <w:r>
        <w:rPr/>
        <w:t>乙方</w:t>
      </w:r>
      <w:r>
        <w:rPr/>
        <w:t>具备科研创新能力，曾获得省级以上科技进步奖或科学技术奖等相关科研奖项。</w:t>
      </w:r>
    </w:p>
    <w:p>
      <w:pPr>
        <w:pStyle w:val="null3"/>
        <w:ind w:firstLine="480"/>
      </w:pPr>
      <w:r>
        <w:rPr/>
        <w:t>6.4</w:t>
      </w:r>
      <w:r>
        <w:rPr/>
        <w:t>乙方</w:t>
      </w:r>
      <w:r>
        <w:rPr/>
        <w:t>需协助甲方定期整理标本检验数据，深入挖掘，助力甲方科研成果产出。</w:t>
      </w:r>
      <w:r>
        <w:rPr/>
        <w:t>乙方</w:t>
      </w:r>
      <w:r>
        <w:rPr/>
        <w:t>如使用甲方提供的受检者标本发表科研成果，需经甲方同意，且甲方有署名权，署名排序按照文章发表时各方的贡献另行协商确定。（提供承诺函）</w:t>
      </w:r>
    </w:p>
    <w:p>
      <w:pPr>
        <w:pStyle w:val="null3"/>
        <w:ind w:firstLine="480"/>
      </w:pPr>
      <w:r>
        <w:rPr/>
        <w:t>6.5</w:t>
      </w:r>
      <w:r>
        <w:rPr/>
        <w:t>乙方</w:t>
      </w:r>
      <w:r>
        <w:rPr/>
        <w:t>具有与大型三甲医院科研创新合作案例，能够为医院提供成果转化、规模生产、运营服务等医检创新服务，促进产学研用深度融合，持续推动一系列符合临床需求的产品开发、验证及临床应用。（提供合作协议等证明材料）</w:t>
      </w:r>
    </w:p>
    <w:p>
      <w:pPr>
        <w:pStyle w:val="null3"/>
        <w:ind w:firstLine="480"/>
      </w:pPr>
      <w:r>
        <w:rPr/>
        <w:t>7.</w:t>
      </w:r>
      <w:r>
        <w:rPr/>
        <w:t>售后服务需求</w:t>
      </w:r>
    </w:p>
    <w:p>
      <w:pPr>
        <w:pStyle w:val="null3"/>
        <w:ind w:firstLine="480"/>
      </w:pPr>
      <w:r>
        <w:rPr/>
        <w:t>乙方需提供免费服务电话、网络查询、微信查询等多种渠道供甲方相关临床部门进行业务咨询、报告查询、账单查询统计功能。制定完善制定和流程保障上门服务，并派驻具有医学检验背景的专业人员提供上门售后服务。</w:t>
      </w:r>
    </w:p>
    <w:p>
      <w:pPr>
        <w:pStyle w:val="null3"/>
        <w:ind w:firstLine="480"/>
      </w:pPr>
      <w:r>
        <w:rPr/>
        <w:t>8.</w:t>
      </w:r>
      <w:r>
        <w:rPr/>
        <w:t>质量要求：</w:t>
      </w:r>
    </w:p>
    <w:p>
      <w:pPr>
        <w:pStyle w:val="null3"/>
        <w:ind w:firstLine="480"/>
      </w:pPr>
      <w:r>
        <w:rPr/>
        <w:t>乙方</w:t>
      </w:r>
      <w:r>
        <w:rPr/>
        <w:t>实验室具有完善的质量管理体系，每次检测都有严格的室内质控，每年参加卫生部的质量控制和室间质量评估工作，以控制诊断结果的质量，通过</w:t>
      </w:r>
      <w:r>
        <w:rPr/>
        <w:t>ISO15189</w:t>
      </w:r>
      <w:r>
        <w:rPr/>
        <w:t>医学实验室质量认可，定期参与质量评审。因投标实验室质量因素导致的医疗纠纷、事故等不良后果的，由此产生的赔偿责任由乙方承担。</w:t>
      </w:r>
    </w:p>
    <w:p>
      <w:pPr>
        <w:pStyle w:val="null3"/>
        <w:ind w:firstLine="480"/>
      </w:pPr>
      <w:r>
        <w:rPr/>
        <w:t>（</w:t>
      </w:r>
      <w:r>
        <w:rPr/>
        <w:t>1)</w:t>
      </w:r>
      <w:r>
        <w:rPr/>
        <w:t>标本合格率≥</w:t>
      </w:r>
      <w:r>
        <w:rPr/>
        <w:t xml:space="preserve">99% </w:t>
      </w:r>
      <w:r>
        <w:rPr/>
        <w:t>；</w:t>
      </w:r>
    </w:p>
    <w:p>
      <w:pPr>
        <w:pStyle w:val="null3"/>
        <w:ind w:firstLine="480"/>
      </w:pPr>
      <w:r>
        <w:rPr/>
        <w:t>（</w:t>
      </w:r>
      <w:r>
        <w:rPr/>
        <w:t>2)</w:t>
      </w:r>
      <w:r>
        <w:rPr/>
        <w:t>报告正确率≥</w:t>
      </w:r>
      <w:r>
        <w:rPr/>
        <w:t>99%</w:t>
      </w:r>
      <w:r>
        <w:rPr/>
        <w:t>；</w:t>
      </w:r>
    </w:p>
    <w:p>
      <w:pPr>
        <w:pStyle w:val="null3"/>
        <w:ind w:firstLine="480"/>
      </w:pPr>
      <w:r>
        <w:rPr/>
        <w:t>（</w:t>
      </w:r>
      <w:r>
        <w:rPr/>
        <w:t>3)</w:t>
      </w:r>
      <w:r>
        <w:rPr/>
        <w:t>报告及时率≥</w:t>
      </w:r>
      <w:r>
        <w:rPr/>
        <w:t>98%</w:t>
      </w:r>
      <w:r>
        <w:rPr/>
        <w:t>；</w:t>
      </w:r>
    </w:p>
    <w:p>
      <w:pPr>
        <w:pStyle w:val="null3"/>
        <w:ind w:firstLine="480"/>
      </w:pPr>
      <w:r>
        <w:rPr/>
        <w:t>（</w:t>
      </w:r>
      <w:r>
        <w:rPr/>
        <w:t>4)</w:t>
      </w:r>
      <w:r>
        <w:rPr/>
        <w:t>不符合改进率≥</w:t>
      </w:r>
      <w:r>
        <w:rPr/>
        <w:t>95%</w:t>
      </w:r>
      <w:r>
        <w:rPr/>
        <w:t>；</w:t>
      </w:r>
    </w:p>
    <w:p>
      <w:pPr>
        <w:pStyle w:val="null3"/>
        <w:ind w:firstLine="480"/>
      </w:pPr>
      <w:r>
        <w:rPr/>
        <w:t>（</w:t>
      </w:r>
      <w:r>
        <w:rPr/>
        <w:t>5)</w:t>
      </w:r>
      <w:r>
        <w:rPr/>
        <w:t>满意度≥</w:t>
      </w:r>
      <w:r>
        <w:rPr/>
        <w:t>95%</w:t>
      </w:r>
      <w:r>
        <w:rPr/>
        <w:t>；</w:t>
      </w:r>
    </w:p>
    <w:p>
      <w:pPr>
        <w:pStyle w:val="null3"/>
        <w:ind w:firstLine="480"/>
      </w:pPr>
      <w:r>
        <w:rPr/>
        <w:t>（</w:t>
      </w:r>
      <w:r>
        <w:rPr/>
        <w:t>6)</w:t>
      </w:r>
      <w:r>
        <w:rPr/>
        <w:t>危急值报告率和及时率达到</w:t>
      </w:r>
      <w:r>
        <w:rPr/>
        <w:t>100%</w:t>
      </w:r>
      <w:r>
        <w:rPr/>
        <w:t>。</w:t>
      </w:r>
    </w:p>
    <w:p>
      <w:pPr>
        <w:pStyle w:val="null3"/>
        <w:ind w:firstLine="480"/>
      </w:pPr>
      <w:r>
        <w:rPr/>
        <w:t xml:space="preserve">(7) </w:t>
      </w:r>
      <w:r>
        <w:rPr/>
        <w:t>甲方每季度对乙方的服务质量进行季度考核并根据考核结果扣罚乙方的服务费，考核标准由甲方在签订合同时与乙方协商确定。</w:t>
      </w:r>
    </w:p>
    <w:p>
      <w:pPr>
        <w:pStyle w:val="null3"/>
        <w:ind w:firstLine="480"/>
      </w:pPr>
      <w:r>
        <w:rPr/>
        <w:t>9.</w:t>
      </w:r>
      <w:r>
        <w:rPr/>
        <w:t>项目违约责任</w:t>
      </w:r>
    </w:p>
    <w:p>
      <w:pPr>
        <w:pStyle w:val="null3"/>
        <w:ind w:firstLine="480"/>
      </w:pPr>
      <w:r>
        <w:rPr/>
        <w:t xml:space="preserve">(1) </w:t>
      </w:r>
      <w:r>
        <w:rPr/>
        <w:t>导致医疗事故的误差，由乙方承担相应的法律责任，并赔偿甲方的损失</w:t>
      </w:r>
      <w:r>
        <w:rPr/>
        <w:t>,</w:t>
      </w:r>
      <w:r>
        <w:rPr/>
        <w:t>甲方有权单方终止合同。</w:t>
      </w:r>
    </w:p>
    <w:p>
      <w:pPr>
        <w:pStyle w:val="null3"/>
        <w:ind w:firstLine="480"/>
      </w:pPr>
      <w:r>
        <w:rPr/>
        <w:t xml:space="preserve">(2) </w:t>
      </w:r>
      <w:r>
        <w:rPr/>
        <w:t>乙方对甲方送检的合格样本结果负责，对于按照乙方要求取材的合格样本，若因乙方原因导致检测结果存在质量问题，由乙方承担相应责任。</w:t>
      </w:r>
    </w:p>
    <w:p>
      <w:pPr>
        <w:pStyle w:val="null3"/>
        <w:ind w:firstLine="480"/>
      </w:pPr>
      <w:r>
        <w:rPr/>
        <w:t xml:space="preserve">(3) </w:t>
      </w:r>
      <w:r>
        <w:rPr/>
        <w:t>乙方</w:t>
      </w:r>
      <w:r>
        <w:rPr/>
        <w:t>应保证其用到本项目的专利、技术是其合格持有，且享有处分权，若因实施本项目的专利技术产生的侵权纠纷，甲方有权向乙方追究责任，并向乙方索赔因此受到的全部损失，并有权单方终止本项目合同。</w:t>
      </w:r>
    </w:p>
    <w:p>
      <w:pPr>
        <w:pStyle w:val="null3"/>
        <w:ind w:firstLine="480"/>
      </w:pPr>
      <w:r>
        <w:rPr/>
        <w:t>9</w:t>
      </w:r>
      <w:r>
        <w:rPr/>
        <w:t>、质量监督</w:t>
      </w:r>
    </w:p>
    <w:p>
      <w:pPr>
        <w:pStyle w:val="null3"/>
        <w:ind w:firstLine="480"/>
      </w:pPr>
      <w:r>
        <w:rPr/>
        <w:t>1</w:t>
      </w:r>
      <w:r>
        <w:rPr/>
        <w:t>、对所有受委托检验项目，受委托实验室必须开展室内质量控制，并通过参加室间质评计划、实验室间比对或替代评价方案等方式评价检验结果的可接受性。</w:t>
      </w:r>
    </w:p>
    <w:p>
      <w:pPr>
        <w:pStyle w:val="null3"/>
        <w:ind w:firstLine="480"/>
      </w:pPr>
      <w:r>
        <w:rPr/>
        <w:t>2</w:t>
      </w:r>
      <w:r>
        <w:rPr/>
        <w:t>、受委托实验室有能力进行医院所需合作项目的检测，并提供相应的项目的操作规程汇总手册。</w:t>
      </w:r>
    </w:p>
    <w:p>
      <w:pPr>
        <w:pStyle w:val="null3"/>
        <w:ind w:firstLine="480"/>
      </w:pPr>
      <w:r>
        <w:rPr/>
        <w:t>3</w:t>
      </w:r>
      <w:r>
        <w:rPr/>
        <w:t>、受委托实验室有专人负责医院业务、质量、技术及培训工作。</w:t>
      </w:r>
    </w:p>
    <w:p>
      <w:pPr>
        <w:pStyle w:val="null3"/>
        <w:ind w:firstLine="480"/>
      </w:pPr>
      <w:r>
        <w:rPr/>
        <w:t>4</w:t>
      </w:r>
      <w:r>
        <w:rPr/>
        <w:t>、检验医学中心协同多部门对受委托实验室进行定期的质量监督和不定期的质控数据抽查。</w:t>
      </w:r>
    </w:p>
    <w:p>
      <w:pPr>
        <w:pStyle w:val="null3"/>
        <w:ind w:left="405" w:firstLine="54"/>
      </w:pPr>
      <w:r>
        <w:rPr/>
        <w:t>10</w:t>
      </w:r>
      <w:r>
        <w:rPr/>
        <w:t>、《外送检验项目清单》详见第二章采购需求。</w:t>
      </w:r>
      <w:r>
        <w:br/>
      </w:r>
      <w:r>
        <w:rPr/>
        <w:t>三、甲方乙方的权利和义务</w:t>
      </w:r>
    </w:p>
    <w:p>
      <w:pPr>
        <w:pStyle w:val="null3"/>
        <w:ind w:firstLine="480"/>
      </w:pPr>
      <w:r>
        <w:rPr/>
        <w:t>1.</w:t>
      </w:r>
      <w:r>
        <w:rPr/>
        <w:t>甲方的权利和义务</w:t>
      </w:r>
    </w:p>
    <w:p>
      <w:pPr>
        <w:pStyle w:val="null3"/>
        <w:ind w:firstLine="480"/>
      </w:pPr>
      <w:r>
        <w:rPr/>
        <w:t>2.</w:t>
      </w:r>
      <w:r>
        <w:rPr/>
        <w:t>乙方的权利和义务</w:t>
      </w:r>
    </w:p>
    <w:p>
      <w:pPr>
        <w:pStyle w:val="null3"/>
        <w:ind w:firstLine="480"/>
      </w:pPr>
      <w:r>
        <w:rPr/>
        <w:t>四、服务期间（项目完成期限）</w:t>
      </w:r>
    </w:p>
    <w:p>
      <w:pPr>
        <w:pStyle w:val="null3"/>
        <w:ind w:firstLine="480"/>
      </w:pPr>
      <w:r>
        <w:rPr/>
        <w:t>1.</w:t>
      </w:r>
      <w:r>
        <w:rPr/>
        <w:t>委托服务期间自</w:t>
      </w:r>
      <w:r>
        <w:rPr/>
        <w:t>______</w:t>
      </w:r>
      <w:r>
        <w:rPr/>
        <w:t>年</w:t>
      </w:r>
      <w:r>
        <w:rPr/>
        <w:t>______</w:t>
      </w:r>
      <w:r>
        <w:rPr/>
        <w:t>月至</w:t>
      </w:r>
      <w:r>
        <w:rPr/>
        <w:t>______</w:t>
      </w:r>
      <w:r>
        <w:rPr/>
        <w:t>年</w:t>
      </w:r>
      <w:r>
        <w:rPr/>
        <w:t>______</w:t>
      </w:r>
      <w:r>
        <w:rPr/>
        <w:t>月止。</w:t>
      </w:r>
    </w:p>
    <w:p>
      <w:pPr>
        <w:pStyle w:val="null3"/>
        <w:ind w:firstLine="480"/>
      </w:pPr>
      <w:r>
        <w:rPr/>
        <w:t>五、付款方式</w:t>
      </w:r>
    </w:p>
    <w:p>
      <w:pPr>
        <w:pStyle w:val="null3"/>
        <w:ind w:firstLine="480"/>
      </w:pPr>
      <w:r>
        <w:rPr/>
        <w:t>由甲方按下列程序在</w:t>
      </w:r>
      <w:r>
        <w:rPr/>
        <w:t xml:space="preserve">        </w:t>
      </w:r>
      <w:r>
        <w:rPr/>
        <w:t>内付款：</w:t>
      </w:r>
    </w:p>
    <w:p>
      <w:pPr>
        <w:pStyle w:val="null3"/>
        <w:ind w:firstLine="480"/>
      </w:pPr>
      <w:r>
        <w:rPr/>
        <w:t>采用按月结算的方式，</w:t>
      </w:r>
      <w:r>
        <w:rPr/>
        <w:t>乙方</w:t>
      </w:r>
      <w:r>
        <w:rPr/>
        <w:t>对标本进行检测后，每月凭检测的统计表开具相应的正式发票与</w:t>
      </w:r>
      <w:r>
        <w:rPr/>
        <w:t>甲方</w:t>
      </w:r>
      <w:r>
        <w:rPr/>
        <w:t>核对送检数量，</w:t>
      </w:r>
      <w:r>
        <w:rPr/>
        <w:t>甲方</w:t>
      </w:r>
      <w:r>
        <w:rPr/>
        <w:t>以中标折扣率</w:t>
      </w:r>
      <w:r>
        <w:rPr/>
        <w:t>*</w:t>
      </w:r>
      <w:r>
        <w:rPr/>
        <w:t>《外送检验项目清单》各项目最高限价后向</w:t>
      </w:r>
      <w:r>
        <w:rPr/>
        <w:t>乙方</w:t>
      </w:r>
      <w:r>
        <w:rPr/>
        <w:t>结算。（《外送检验项目清单》各项目结算价格</w:t>
      </w:r>
      <w:r>
        <w:rPr/>
        <w:t>=</w:t>
      </w:r>
      <w:r>
        <w:rPr/>
        <w:t>中标折扣率</w:t>
      </w:r>
      <w:r>
        <w:rPr/>
        <w:t>*</w:t>
      </w:r>
      <w:r>
        <w:rPr/>
        <w:t>《外送检验项目清单》各项目最高限价×每月实际检测数量）。</w:t>
      </w:r>
    </w:p>
    <w:p>
      <w:pPr>
        <w:pStyle w:val="null3"/>
        <w:ind w:firstLine="480"/>
      </w:pPr>
      <w:r>
        <w:rPr/>
        <w:t>如项目发生合同融资，</w:t>
      </w:r>
      <w:r>
        <w:rPr/>
        <w:t>甲方</w:t>
      </w:r>
      <w:r>
        <w:rPr/>
        <w:t>应当将合同款项支付到合同约定收款账户。</w:t>
      </w:r>
      <w:r>
        <w:rPr/>
        <w:t>。</w:t>
      </w:r>
    </w:p>
    <w:p>
      <w:pPr>
        <w:pStyle w:val="null3"/>
        <w:ind w:firstLine="480"/>
      </w:pPr>
      <w:r>
        <w:rPr/>
        <w:t>六、知识产权归属</w:t>
      </w:r>
    </w:p>
    <w:p>
      <w:pPr>
        <w:pStyle w:val="null3"/>
        <w:ind w:firstLine="480"/>
      </w:pPr>
      <w:r>
        <w:rPr/>
        <w:t>七、保密</w:t>
      </w:r>
    </w:p>
    <w:p>
      <w:pPr>
        <w:pStyle w:val="null3"/>
        <w:ind w:firstLine="480"/>
      </w:pPr>
      <w:r>
        <w:rPr/>
        <w:t>八、违约责任与赔偿损失</w:t>
      </w:r>
    </w:p>
    <w:p>
      <w:pPr>
        <w:pStyle w:val="null3"/>
        <w:ind w:firstLine="480"/>
      </w:pPr>
      <w:r>
        <w:rPr/>
        <w:t>1.</w:t>
      </w:r>
      <w:r>
        <w:rPr/>
        <w:t>乙方提供的服务不符合本合同规定的，甲方有权拒收，并且乙方须向甲方方支付本合同总价</w:t>
      </w:r>
      <w:r>
        <w:rPr/>
        <w:t>5%</w:t>
      </w:r>
      <w:r>
        <w:rPr/>
        <w:t>的违约金。</w:t>
      </w:r>
    </w:p>
    <w:p>
      <w:pPr>
        <w:pStyle w:val="null3"/>
        <w:ind w:firstLine="480"/>
      </w:pPr>
      <w:r>
        <w:rPr/>
        <w:t>2.</w:t>
      </w:r>
      <w:r>
        <w:rPr/>
        <w:t>乙方未能按本合同规定的交货时间提供服务，从逾期之日起每日按本合同总价</w:t>
      </w:r>
      <w:r>
        <w:rPr/>
        <w:t>3</w:t>
      </w:r>
      <w:r>
        <w:rPr/>
        <w:t>‰的数额向甲方支付违约金；逾期半个月以上的，甲方有权终止合同，由此造成的甲方经济损失由乙方承担。</w:t>
      </w:r>
    </w:p>
    <w:p>
      <w:pPr>
        <w:pStyle w:val="null3"/>
        <w:ind w:firstLine="480"/>
      </w:pPr>
      <w:r>
        <w:rPr/>
        <w:t>3.</w:t>
      </w:r>
      <w:r>
        <w:rPr/>
        <w:t>甲方无正当理由拒收接受服务，到期拒付服务款项的，甲方向乙方偿付本合同总的</w:t>
      </w:r>
      <w:r>
        <w:rPr/>
        <w:t>5%</w:t>
      </w:r>
      <w:r>
        <w:rPr/>
        <w:t>的违约金。甲方人逾期付款，则每日按本合同总价的</w:t>
      </w:r>
      <w:r>
        <w:rPr/>
        <w:t>3</w:t>
      </w:r>
      <w:r>
        <w:rPr/>
        <w:t>‰向乙方偿付违约金。</w:t>
      </w:r>
    </w:p>
    <w:p>
      <w:pPr>
        <w:pStyle w:val="null3"/>
        <w:ind w:firstLine="480"/>
      </w:pPr>
      <w:r>
        <w:rPr/>
        <w:t>4.</w:t>
      </w:r>
      <w:r>
        <w:rPr/>
        <w:t>对于因甲方原因导致变更、中止或者终止政府采购合同的，甲方应当依照以下合同约定对</w:t>
      </w:r>
      <w:r>
        <w:rPr/>
        <w:t>乙方</w:t>
      </w:r>
      <w:r>
        <w:rPr/>
        <w:t>受到的损失予以赔偿或者补偿：</w:t>
      </w:r>
    </w:p>
    <w:p>
      <w:pPr>
        <w:pStyle w:val="null3"/>
        <w:ind w:firstLine="480"/>
      </w:pPr>
      <w:r>
        <w:rPr/>
        <w:t xml:space="preserve">              </w:t>
      </w:r>
    </w:p>
    <w:p>
      <w:pPr>
        <w:pStyle w:val="null3"/>
        <w:ind w:firstLine="480"/>
      </w:pPr>
      <w:r>
        <w:rPr/>
        <w:t>5.</w:t>
      </w:r>
      <w:r>
        <w:rPr/>
        <w:t>其它违约责任按《中华人民共和国民法典</w:t>
      </w:r>
      <w:r>
        <w:rPr/>
        <w:t>(</w:t>
      </w:r>
      <w:r>
        <w:rPr/>
        <w:t>合同编</w:t>
      </w:r>
      <w:r>
        <w:rPr/>
        <w:t>)</w:t>
      </w:r>
      <w:r>
        <w:rPr/>
        <w:t>》处理。</w:t>
      </w:r>
    </w:p>
    <w:p>
      <w:pPr>
        <w:pStyle w:val="null3"/>
        <w:ind w:firstLine="480"/>
      </w:pPr>
      <w:r>
        <w:rPr/>
        <w:t>九、争议的解决</w:t>
      </w:r>
    </w:p>
    <w:p>
      <w:pPr>
        <w:pStyle w:val="null3"/>
        <w:ind w:firstLine="480"/>
      </w:pPr>
      <w:r>
        <w:rPr/>
        <w:t>合同执行过程中发生的任何争议，如双方不能通过友好协商解决，按相关法律法规处理。</w:t>
      </w:r>
      <w:r>
        <w:rPr/>
        <w:t xml:space="preserve">     </w:t>
      </w:r>
    </w:p>
    <w:p>
      <w:pPr>
        <w:pStyle w:val="null3"/>
        <w:ind w:firstLine="480"/>
      </w:pPr>
      <w:r>
        <w:rPr/>
        <w:t>十、不可抗力</w:t>
      </w:r>
    </w:p>
    <w:p>
      <w:pPr>
        <w:pStyle w:val="null3"/>
        <w:ind w:firstLine="480"/>
      </w:pPr>
      <w:r>
        <w:rPr/>
        <w:t>　　任何一方由于不可抗力原因不能履行合同时，应在不可抗力事件结束后</w:t>
      </w:r>
      <w:r>
        <w:rPr/>
        <w:t>1</w:t>
      </w:r>
      <w:r>
        <w:rPr/>
        <w:t>日内向对方通报，以减轻可能给对方造成的损失，在取得有关机构的不可抗力证明或双方谅解确认后，允许延期履行或修订合同，并根据情况可部分或全部免于承担违约责任。</w:t>
      </w:r>
    </w:p>
    <w:p>
      <w:pPr>
        <w:pStyle w:val="null3"/>
        <w:ind w:firstLine="480"/>
      </w:pPr>
      <w:r>
        <w:rPr/>
        <w:t>十一、税费</w:t>
      </w:r>
    </w:p>
    <w:p>
      <w:pPr>
        <w:pStyle w:val="null3"/>
        <w:ind w:firstLine="480"/>
      </w:pPr>
      <w:r>
        <w:rPr/>
        <w:t>　　在中国境内、外发生的与本合同执行有关的一切税费均由乙方负担。</w:t>
      </w:r>
    </w:p>
    <w:p>
      <w:pPr>
        <w:pStyle w:val="null3"/>
        <w:ind w:firstLine="480"/>
      </w:pPr>
      <w:r>
        <w:rPr/>
        <w:t>十二、其它</w:t>
      </w:r>
    </w:p>
    <w:p>
      <w:pPr>
        <w:pStyle w:val="null3"/>
        <w:ind w:firstLine="480"/>
      </w:pPr>
      <w:r>
        <w:rPr/>
        <w:t>1.</w:t>
      </w:r>
      <w:r>
        <w:rPr/>
        <w:t>本合同所有附件、招标文件、投标文件、中标通知书均为合同的有效组成部分，与本合同具有同等法律效力。</w:t>
      </w:r>
    </w:p>
    <w:p>
      <w:pPr>
        <w:pStyle w:val="null3"/>
        <w:ind w:firstLine="480"/>
      </w:pPr>
      <w:r>
        <w:rPr/>
        <w:t>2.</w:t>
      </w:r>
      <w:r>
        <w:rPr/>
        <w:t>在执行本合同的过程中，所有经双方签署确认的文件（包括会议纪要、补充协议、往来信函）即成为本合同的有效组成部分。</w:t>
      </w:r>
    </w:p>
    <w:p>
      <w:pPr>
        <w:pStyle w:val="null3"/>
        <w:ind w:firstLine="480"/>
      </w:pPr>
      <w:r>
        <w:rPr/>
        <w:t>3.</w:t>
      </w:r>
      <w:r>
        <w:rPr/>
        <w:t>如一方地址、电话、传真号码有变更，应在变更当日内书面通知对方，否则，应承担相应责任。</w:t>
      </w:r>
    </w:p>
    <w:p>
      <w:pPr>
        <w:pStyle w:val="null3"/>
        <w:ind w:firstLine="480"/>
      </w:pPr>
      <w:r>
        <w:rPr/>
        <w:t>4.</w:t>
      </w:r>
      <w:r>
        <w:rPr/>
        <w:t>除甲方事先书面同意外，乙方不得部分或全部转让其应履行的合同项下的义务。</w:t>
      </w:r>
    </w:p>
    <w:p>
      <w:pPr>
        <w:pStyle w:val="null3"/>
        <w:ind w:firstLine="480"/>
      </w:pPr>
      <w:r>
        <w:rPr/>
        <w:t>十三、合同生效</w:t>
      </w:r>
    </w:p>
    <w:p>
      <w:pPr>
        <w:pStyle w:val="null3"/>
        <w:ind w:firstLine="480"/>
      </w:pPr>
      <w:r>
        <w:rPr/>
        <w:t>1.</w:t>
      </w:r>
      <w:r>
        <w:rPr/>
        <w:t>本合同在甲乙双方法人代表或其授权代表签字盖章后生效。</w:t>
      </w:r>
    </w:p>
    <w:p>
      <w:pPr>
        <w:pStyle w:val="null3"/>
        <w:ind w:firstLine="480"/>
      </w:pPr>
      <w:r>
        <w:rPr/>
        <w:t>2.</w:t>
      </w:r>
      <w:r>
        <w:rPr/>
        <w:t>合同一式    份。</w:t>
      </w:r>
    </w:p>
    <w:p>
      <w:pPr>
        <w:pStyle w:val="null3"/>
        <w:ind w:firstLine="480"/>
      </w:pPr>
      <w:r>
        <w:rPr/>
        <w:t xml:space="preserve"> </w:t>
      </w:r>
    </w:p>
    <w:p>
      <w:pPr>
        <w:pStyle w:val="null3"/>
        <w:ind w:firstLine="480"/>
      </w:pPr>
      <w:r>
        <w:rPr/>
        <w:t>甲方（盖章）：</w:t>
      </w:r>
      <w:r>
        <w:rPr/>
        <w:t xml:space="preserve">                  </w:t>
      </w:r>
      <w:r>
        <w:rPr/>
        <w:t>乙方（盖章）：</w:t>
      </w:r>
    </w:p>
    <w:p>
      <w:pPr>
        <w:pStyle w:val="null3"/>
        <w:ind w:firstLine="480"/>
      </w:pPr>
      <w:r>
        <w:rPr/>
        <w:t>代表：</w:t>
      </w:r>
      <w:r>
        <w:rPr/>
        <w:t xml:space="preserve">                          </w:t>
      </w:r>
      <w:r>
        <w:rPr/>
        <w:t>代表：</w:t>
      </w:r>
    </w:p>
    <w:p>
      <w:pPr>
        <w:pStyle w:val="null3"/>
        <w:ind w:firstLine="480"/>
      </w:pPr>
      <w:r>
        <w:rPr/>
        <w:t>签订地点：</w:t>
      </w:r>
    </w:p>
    <w:p>
      <w:pPr>
        <w:pStyle w:val="null3"/>
        <w:ind w:firstLine="480"/>
      </w:pPr>
      <w:r>
        <w:rPr/>
        <w:t>签订日期：　　　年　　月　　日</w:t>
      </w:r>
      <w:r>
        <w:rPr/>
        <w:t>签订日期：　　　年　　月　　日</w:t>
      </w:r>
    </w:p>
    <w:p>
      <w:pPr>
        <w:pStyle w:val="null3"/>
        <w:ind w:firstLine="480"/>
      </w:pPr>
      <w:r>
        <w:rPr/>
        <w:t>开户名称：</w:t>
      </w:r>
    </w:p>
    <w:p>
      <w:pPr>
        <w:pStyle w:val="null3"/>
        <w:ind w:firstLine="480"/>
      </w:pPr>
      <w:r>
        <w:rPr/>
        <w:t>银行帐号：</w:t>
      </w:r>
    </w:p>
    <w:p>
      <w:pPr>
        <w:pStyle w:val="null3"/>
        <w:ind w:firstLine="480"/>
      </w:pPr>
      <w:r>
        <w:rPr/>
        <w:t>开</w:t>
      </w:r>
      <w:r>
        <w:rPr/>
        <w:t>户行：</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442000108-2025-00009</w:t>
      </w:r>
    </w:p>
    <w:p>
      <w:pPr>
        <w:pStyle w:val="null3"/>
        <w:jc w:val="center"/>
        <w:outlineLvl w:val="3"/>
      </w:pPr>
      <w:r>
        <w:rPr>
          <w:sz w:val="24"/>
          <w:b/>
        </w:rPr>
        <w:t>采购项目编号：</w:t>
      </w:r>
      <w:r>
        <w:rPr>
          <w:sz w:val="24"/>
          <w:b/>
        </w:rPr>
        <w:t>442000108-2025-00009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中山市港口医院外送检验服务采购项目（二次）</w:t>
      </w:r>
      <w:r>
        <w:rPr>
          <w:u w:val="single"/>
        </w:rPr>
        <w:t>”</w:t>
      </w:r>
      <w:r>
        <w:rPr/>
        <w:t>项目的招标[采购项目编号为：</w:t>
      </w:r>
      <w:r>
        <w:rPr>
          <w:u w:val="single"/>
        </w:rPr>
        <w:t>442000108-2025-00009</w:t>
      </w:r>
      <w:r>
        <w:rPr/>
        <w:t>]，我方愿参与投标。</w:t>
      </w:r>
    </w:p>
    <w:p>
      <w:pPr>
        <w:pStyle w:val="null3"/>
        <w:ind w:firstLine="480"/>
      </w:pPr>
      <w:r>
        <w:rPr/>
        <w:t>我方确认收到贵方提供的</w:t>
      </w:r>
      <w:r>
        <w:rPr>
          <w:u w:val="single"/>
        </w:rPr>
        <w:t>“</w:t>
      </w:r>
      <w:r>
        <w:rPr>
          <w:u w:val="single"/>
        </w:rPr>
        <w:t>中山市港口医院外送检验服务采购项目（二次）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中山市港口医院外送检验服务采购项目（二次）</w:t>
      </w:r>
      <w:r>
        <w:rPr/>
        <w:t>”项目采购[采购项目编号为</w:t>
      </w:r>
      <w:r>
        <w:rPr/>
        <w:t>442000108-2025-00009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中山市港口医院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中山市港口医院外送检验服务采购项目（二次）</w:t>
      </w:r>
      <w:r>
        <w:rPr/>
        <w:t>招标中获中标（采购项目编号：</w:t>
      </w:r>
      <w:r>
        <w:rPr/>
        <w:t>442000108-2025-00009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中山市港口医院外送检验服务采购项目（二次）</w:t>
      </w:r>
      <w:r>
        <w:rPr/>
        <w:t>”项目（采购项目编号：</w:t>
      </w:r>
      <w:r>
        <w:rPr/>
        <w:t>442000108-2025-00009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