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442000107-2025-00415</w:t>
      </w:r>
    </w:p>
    <w:p>
      <w:pPr>
        <w:pStyle w:val="null3"/>
        <w:jc w:val="center"/>
        <w:outlineLvl w:val="3"/>
      </w:pPr>
      <w:r>
        <w:rPr>
          <w:sz w:val="24"/>
          <w:b/>
        </w:rPr>
        <w:t>采购项目编号：</w:t>
      </w:r>
      <w:r>
        <w:rPr>
          <w:sz w:val="24"/>
          <w:b/>
        </w:rPr>
        <w:t>442000107-2025-00415</w:t>
      </w:r>
    </w:p>
    <w:p>
      <w:pPr>
        <w:pStyle w:val="null3"/>
        <w:jc w:val="center"/>
        <w:outlineLvl w:val="3"/>
      </w:pPr>
      <w:r>
        <w:rPr>
          <w:sz w:val="24"/>
          <w:b/>
        </w:rPr>
        <w:t>项目名称：</w:t>
      </w:r>
      <w:r>
        <w:rPr>
          <w:sz w:val="24"/>
          <w:b/>
        </w:rPr>
        <w:t>中山市坦洲人民医院（中山市中西医结合医院）外送检验及病理共建服务采购项目(四次)</w:t>
      </w:r>
    </w:p>
    <w:p>
      <w:pPr>
        <w:pStyle w:val="null3"/>
        <w:jc w:val="center"/>
        <w:outlineLvl w:val="3"/>
      </w:pPr>
      <w:r>
        <w:rPr>
          <w:sz w:val="24"/>
          <w:b/>
        </w:rPr>
        <w:t>采购人：</w:t>
      </w:r>
      <w:r>
        <w:rPr>
          <w:sz w:val="24"/>
          <w:b/>
        </w:rPr>
        <w:t>中山市坦洲人民医院（中山市中西医结合医院）</w:t>
      </w:r>
    </w:p>
    <w:p>
      <w:pPr>
        <w:pStyle w:val="null3"/>
        <w:jc w:val="center"/>
        <w:outlineLvl w:val="3"/>
      </w:pPr>
      <w:r>
        <w:rPr>
          <w:sz w:val="24"/>
          <w:b/>
        </w:rPr>
        <w:t>采购代理机构：</w:t>
      </w:r>
      <w:r>
        <w:rPr>
          <w:sz w:val="24"/>
          <w:b/>
        </w:rPr>
        <w:t>广东海虹管理咨询有限公司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广东海虹管理咨询有限公司</w:t>
      </w:r>
      <w:r>
        <w:rPr/>
        <w:t>受</w:t>
      </w:r>
      <w:r>
        <w:rPr/>
        <w:t>中山市坦洲人民医院（中山市中西医结合医院）</w:t>
      </w:r>
      <w:r>
        <w:rPr/>
        <w:t>的委托，采用</w:t>
      </w:r>
      <w:r>
        <w:rPr/>
        <w:t>公开招标</w:t>
      </w:r>
      <w:r>
        <w:rPr/>
        <w:t>方式组织采购</w:t>
      </w:r>
      <w:r>
        <w:rPr/>
        <w:t>中山市坦洲人民医院（中山市中西医结合医院）外送检验及病理共建服务采购项目(四次)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中山市坦洲人民医院（中山市中西医结合医院）外送检验及病理共建服务采购项目(四次)</w:t>
      </w:r>
    </w:p>
    <w:p>
      <w:pPr>
        <w:pStyle w:val="null3"/>
        <w:ind w:firstLine="480"/>
      </w:pPr>
      <w:r>
        <w:rPr/>
        <w:t>采购计划编号：</w:t>
      </w:r>
      <w:r>
        <w:rPr/>
        <w:t>442000107-2025-00415</w:t>
      </w:r>
    </w:p>
    <w:p>
      <w:pPr>
        <w:pStyle w:val="null3"/>
        <w:ind w:firstLine="480"/>
      </w:pPr>
      <w:r>
        <w:rPr/>
        <w:t>采购项目编号：</w:t>
      </w:r>
      <w:r>
        <w:rPr/>
        <w:t>442000107-2025-00415</w:t>
      </w:r>
    </w:p>
    <w:p>
      <w:pPr>
        <w:pStyle w:val="null3"/>
        <w:ind w:firstLine="480"/>
      </w:pPr>
      <w:r>
        <w:rPr/>
        <w:t>采购方式：</w:t>
      </w:r>
      <w:r>
        <w:rPr/>
        <w:t>公开招标</w:t>
      </w:r>
    </w:p>
    <w:p>
      <w:pPr>
        <w:pStyle w:val="null3"/>
        <w:ind w:firstLine="480"/>
      </w:pPr>
      <w:r>
        <w:rPr/>
        <w:t>预算金额：</w:t>
      </w:r>
      <w:r>
        <w:rPr/>
        <w:t>4,047,000.00</w:t>
      </w:r>
      <w:r>
        <w:rPr/>
        <w:t>元</w:t>
      </w:r>
    </w:p>
    <w:p>
      <w:pPr>
        <w:pStyle w:val="null3"/>
        <w:outlineLvl w:val="3"/>
      </w:pPr>
      <w:r>
        <w:rPr>
          <w:sz w:val="24"/>
          <w:b/>
        </w:rPr>
        <w:t>2.项目内容及需求情况（采购项目技术规格、参数及要求）</w:t>
      </w:r>
    </w:p>
    <w:p>
      <w:pPr>
        <w:pStyle w:val="null3"/>
      </w:pPr>
      <w:r>
        <w:rPr/>
        <w:t>采购包1(外送检验及病理共建服务采购项目):</w:t>
      </w:r>
    </w:p>
    <w:p>
      <w:pPr>
        <w:pStyle w:val="null3"/>
      </w:pPr>
      <w:r>
        <w:rPr/>
        <w:t>采购包预算金额：4,047,000.00元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其他医疗卫生服务</w:t>
            </w:r>
          </w:p>
        </w:tc>
        <w:tc>
          <w:tcPr>
            <w:tcW w:type="dxa" w:w="2052"/>
          </w:tcPr>
          <w:p>
            <w:pPr>
              <w:pStyle w:val="null3"/>
            </w:pPr>
            <w:r>
              <w:rPr/>
              <w:t>外送检验及病理共建服务采购项目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4,047,000.00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合同履行期限：与招标文件及合同履约要求一致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12个月内任意1个月依法缴纳税收和社会保障资金的相关材料。如依法免税或不需要缴纳社会保障资金的，提供相应证明材料。或按照《中山市财政局关于推行政府采购项目“承诺信用制”工作的通知》(中财采购(2024)13号)要求提供《政府采购供应商资格信用承诺函》。</w:t>
      </w:r>
    </w:p>
    <w:p>
      <w:pPr>
        <w:pStyle w:val="null3"/>
      </w:pPr>
      <w:r>
        <w:rPr/>
        <w:t>3）具有良好的商业信誉和健全的财务会计制度：供应商必须具有良好的商业信誉和健全的财务会计制度（提供2024年度财务状况报告或2025年以来任意1个月财务报表或基本开户行出具资信证明）。或按照《中山市财政局关于推行政府采购项目“承诺信用制”工作的通知》(中财采购(2024)13号)要求提供《政府采购供应商资格信用承诺函》。</w:t>
      </w:r>
    </w:p>
    <w:p>
      <w:pPr>
        <w:pStyle w:val="null3"/>
      </w:pPr>
      <w:r>
        <w:rPr/>
        <w:t>4）履行合同所必需的设备和专业技术能力：按投标（响应）文件格式填报设备及专业技术能力情况，或提供承诺函，格式自拟。</w:t>
      </w:r>
    </w:p>
    <w:p>
      <w:pPr>
        <w:pStyle w:val="null3"/>
      </w:pPr>
      <w:r>
        <w:rPr/>
        <w:t>5）参加采购活动前3年内，在经营活动中没有重大违法记录：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或按照《中山市财政局关于推行政府采购项目“承诺信用制”工作的通知》(中财采购(2024)13号)要求提供《政府采购供应商资格信用承诺函》。</w:t>
      </w:r>
    </w:p>
    <w:p>
      <w:pPr>
        <w:pStyle w:val="null3"/>
        <w:outlineLvl w:val="3"/>
      </w:pPr>
      <w:r>
        <w:rPr>
          <w:sz w:val="24"/>
          <w:b/>
        </w:rPr>
        <w:t>2.落实政府采购政策需满足的资格要求：</w:t>
      </w:r>
    </w:p>
    <w:p>
      <w:pPr>
        <w:pStyle w:val="null3"/>
        <w:jc w:val="left"/>
      </w:pPr>
      <w:r>
        <w:rPr/>
        <w:t>采购包1（外送检验及病理共建服务采购项目）：</w:t>
      </w:r>
      <w:r>
        <w:rPr/>
        <w:t>本项目不属于专门面向中小企业采购项目，采购标的对应的中小企业划型标准所属行业为：其他未列明行业。</w:t>
      </w:r>
    </w:p>
    <w:p>
      <w:pPr>
        <w:pStyle w:val="null3"/>
        <w:outlineLvl w:val="3"/>
      </w:pPr>
      <w:r>
        <w:rPr>
          <w:sz w:val="24"/>
          <w:b/>
        </w:rPr>
        <w:t>3.本项目特定的资格要求：</w:t>
      </w:r>
    </w:p>
    <w:p>
      <w:pPr>
        <w:pStyle w:val="null3"/>
      </w:pPr>
      <w:r>
        <w:rPr/>
        <w:t>采购包1（外送检验及病理共建服务采购项目）：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3)投标人的实验室必须是取得《医疗机构执业许可证》的专业检验中心或实验室或检验所(提供相关证明材料并加盖投标人公章)。</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广东海虹管理咨询有限公司（http://www.haihongzixun.com/）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中山市坦洲人民医院（中山市中西医结合医院）</w:t>
      </w:r>
    </w:p>
    <w:p>
      <w:pPr>
        <w:pStyle w:val="null3"/>
        <w:ind w:firstLine="480"/>
      </w:pPr>
      <w:r>
        <w:rPr/>
        <w:t xml:space="preserve"> 地址：</w:t>
      </w:r>
      <w:r>
        <w:rPr/>
        <w:t>中山市坦洲镇德秀路10号</w:t>
      </w:r>
    </w:p>
    <w:p>
      <w:pPr>
        <w:pStyle w:val="null3"/>
        <w:ind w:firstLine="480"/>
      </w:pPr>
      <w:r>
        <w:rPr/>
        <w:t xml:space="preserve"> 联系方式：</w:t>
      </w:r>
      <w:r>
        <w:rPr/>
        <w:t>0760-23637139</w:t>
      </w:r>
    </w:p>
    <w:p>
      <w:pPr>
        <w:pStyle w:val="null3"/>
        <w:outlineLvl w:val="3"/>
      </w:pPr>
      <w:r>
        <w:rPr>
          <w:sz w:val="24"/>
          <w:b/>
        </w:rPr>
        <w:t xml:space="preserve"> 2.采购代理机构信息</w:t>
      </w:r>
    </w:p>
    <w:p>
      <w:pPr>
        <w:pStyle w:val="null3"/>
        <w:ind w:firstLine="480"/>
      </w:pPr>
      <w:r>
        <w:rPr/>
        <w:t xml:space="preserve"> 名称：</w:t>
      </w:r>
      <w:r>
        <w:rPr/>
        <w:t>广东海虹管理咨询有限公司</w:t>
      </w:r>
    </w:p>
    <w:p>
      <w:pPr>
        <w:pStyle w:val="null3"/>
        <w:ind w:firstLine="480"/>
      </w:pPr>
      <w:r>
        <w:rPr/>
        <w:t xml:space="preserve"> 地址：</w:t>
      </w:r>
      <w:r>
        <w:rPr/>
        <w:t>中山市东区中山五路82号紫翠花园一期紫怡园1座2724房</w:t>
      </w:r>
    </w:p>
    <w:p>
      <w:pPr>
        <w:pStyle w:val="null3"/>
        <w:ind w:firstLine="480"/>
      </w:pPr>
      <w:r>
        <w:rPr/>
        <w:t xml:space="preserve"> 联系方式：</w:t>
      </w:r>
      <w:r>
        <w:rPr/>
        <w:t>0760-88619966、0760-88331936</w:t>
      </w:r>
    </w:p>
    <w:p>
      <w:pPr>
        <w:pStyle w:val="null3"/>
        <w:outlineLvl w:val="3"/>
      </w:pPr>
      <w:r>
        <w:rPr>
          <w:sz w:val="24"/>
          <w:b/>
        </w:rPr>
        <w:t xml:space="preserve"> 3.项目联系方式</w:t>
      </w:r>
    </w:p>
    <w:p>
      <w:pPr>
        <w:pStyle w:val="null3"/>
        <w:ind w:firstLine="480"/>
      </w:pPr>
      <w:r>
        <w:rPr/>
        <w:t xml:space="preserve"> 项目联系人：</w:t>
      </w:r>
      <w:r>
        <w:rPr/>
        <w:t>贺女士、林先生、梁先生</w:t>
      </w:r>
    </w:p>
    <w:p>
      <w:pPr>
        <w:pStyle w:val="null3"/>
        <w:ind w:firstLine="480"/>
      </w:pPr>
      <w:r>
        <w:rPr/>
        <w:t xml:space="preserve"> 电话：</w:t>
      </w:r>
      <w:r>
        <w:rPr/>
        <w:t>0760-88619966、0760-88331936</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广东海虹管理咨询有限公司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rPr>
        <w:t>一、项目概况</w:t>
      </w:r>
    </w:p>
    <w:p>
      <w:pPr>
        <w:pStyle w:val="null3"/>
      </w:pPr>
      <w:r>
        <w:rPr>
          <w:sz w:val="24"/>
        </w:rPr>
        <w:t>1、项目名称：中山市坦洲人民医院（中山市中西医结合医院）外送检验及病理共建服务采购项目</w:t>
      </w:r>
    </w:p>
    <w:p>
      <w:pPr>
        <w:pStyle w:val="null3"/>
      </w:pPr>
      <w:r>
        <w:rPr>
          <w:sz w:val="24"/>
        </w:rPr>
        <w:t>2、项目预算：4,047,000.00元</w:t>
      </w:r>
    </w:p>
    <w:p>
      <w:pPr>
        <w:pStyle w:val="null3"/>
      </w:pPr>
      <w:r>
        <w:rPr>
          <w:sz w:val="24"/>
        </w:rPr>
        <w:t>3、服务期限：自合同约定生效之日起3年或累计结算金额达到项目预算金额上限（以先到者为准），委托合同终止。合同1年1签。</w:t>
      </w:r>
    </w:p>
    <w:p>
      <w:pPr>
        <w:pStyle w:val="null3"/>
      </w:pPr>
      <w:r>
        <w:rPr>
          <w:sz w:val="24"/>
        </w:rPr>
        <w:t>4、重要说明</w:t>
      </w:r>
    </w:p>
    <w:p>
      <w:pPr>
        <w:pStyle w:val="null3"/>
      </w:pPr>
      <w:r>
        <w:rPr>
          <w:sz w:val="24"/>
        </w:rPr>
        <w:t>4.1本采购需求中带“★”的条款为项目的实质性条款，必须满足，如有未响应或负偏离的投标文件将被认定为无效投标。</w:t>
      </w:r>
    </w:p>
    <w:p>
      <w:pPr>
        <w:pStyle w:val="null3"/>
      </w:pPr>
      <w:r>
        <w:rPr>
          <w:sz w:val="24"/>
        </w:rPr>
        <w:t>4.2本采购需求中带“▲”符号的为关键技术参数，不代表实质性条款，投标设备出现关键技术参数未响应或负偏离的将导致扣分。供应商在投标方案中对这部分内容应尽量列出具体参数或作出详细应答。如果供应商只简单注明“符合”或“满足”，将影响其技术商务得分。</w:t>
      </w:r>
    </w:p>
    <w:p>
      <w:pPr>
        <w:pStyle w:val="null3"/>
      </w:pPr>
      <w:r>
        <w:rPr>
          <w:sz w:val="24"/>
        </w:rPr>
        <w:t>★4.3供应商必须对项目内全部内容进行报价，不允许只对项目内部分内容进行报价。未经采购人书面同意，供应商不得全部或部分转让其应履行的合同义务。供应商擅自转包、分包的，采购人有权提前单方解除本合同，并且供应商须按合同总额的20%向采购人支付违约金。</w:t>
      </w:r>
    </w:p>
    <w:p>
      <w:pPr>
        <w:pStyle w:val="null3"/>
      </w:pPr>
      <w:r>
        <w:rPr>
          <w:sz w:val="24"/>
        </w:rPr>
        <w:t>★4.4本项目采用投标“折扣率”进行报价，投标报价“折扣率”即为投标报价。供应商所投“折扣率”须为固定报价，不接受区间报价。</w:t>
      </w:r>
    </w:p>
    <w:p>
      <w:pPr>
        <w:pStyle w:val="null3"/>
      </w:pPr>
      <w:r>
        <w:rPr>
          <w:sz w:val="24"/>
        </w:rPr>
        <w:t>（</w:t>
      </w:r>
      <w:r>
        <w:rPr>
          <w:sz w:val="24"/>
        </w:rPr>
        <w:t>1）供应商所投“折扣率”不得大于30%，不得为负数，不得为零，否则视为无效报价。各品目的投标报价“折扣率”须相同，否则视为无效报价。</w:t>
      </w:r>
    </w:p>
    <w:p>
      <w:pPr>
        <w:pStyle w:val="null3"/>
        <w:jc w:val="left"/>
      </w:pPr>
      <w:r>
        <w:rPr>
          <w:sz w:val="24"/>
        </w:rPr>
        <w:t>（</w:t>
      </w:r>
      <w:r>
        <w:rPr>
          <w:sz w:val="24"/>
        </w:rPr>
        <w:t>2）各外送检验及病理共建服务项目价格按照《中山市公立医疗机构服务价格项目汇总表》（2024版）（如有更新，以新版为准）的物价收费标准及采购人相关规定执行。本项目每月结算金额=各项目“医疗服务价格（元）*中标折扣率*实际检测数量”之和-扣罚金额（如有）。</w:t>
      </w:r>
    </w:p>
    <w:p>
      <w:pPr>
        <w:pStyle w:val="null3"/>
      </w:pPr>
      <w:r>
        <w:rPr>
          <w:sz w:val="24"/>
        </w:rPr>
        <w:t>（</w:t>
      </w:r>
      <w:r>
        <w:rPr>
          <w:sz w:val="24"/>
        </w:rPr>
        <w:t>3）投标报价包括但不限于：完成本项目所有服务内容的费用，包括但不限于人工费、检验费、材料费、设备使用费、各种税务费、必须的辅助材料费及合同实施过程中不可预见费用等全部费用。本项目由供应商负责招标文件对供应商要求的一切事宜及责任。投标报价中不得包含招标文件要求以外的内容，否则，在评标时不予核减；若投标报价有缺漏项的，缺漏项部分的价格视为已包含在投标报价中，中标后不作任何调整，采购人将不再支付任何额外费用。</w:t>
      </w:r>
    </w:p>
    <w:p>
      <w:pPr>
        <w:pStyle w:val="null3"/>
      </w:pPr>
      <w:r>
        <w:rPr>
          <w:sz w:val="24"/>
        </w:rPr>
        <w:t>5、供应商履约期间，若被采购人发现所提供的服务未能达到采购文件中的有关要求，将按有关法规进行处罚，采购人将有权单方面终止合同的执行，并追究因供应商未履约或未完全履约而产生的所有损失和责任。</w:t>
      </w:r>
    </w:p>
    <w:p>
      <w:pPr>
        <w:pStyle w:val="null3"/>
      </w:pPr>
      <w:r>
        <w:rPr>
          <w:sz w:val="24"/>
        </w:rPr>
        <w:t>6、采购人有权在签订合同时对项目内容作适当修改调整或对服务内容作适量增加或减少，但不得对采购文件约定的条款作出实质性的变更。</w:t>
      </w:r>
    </w:p>
    <w:p>
      <w:pPr>
        <w:pStyle w:val="null3"/>
      </w:pPr>
      <w:r>
        <w:rPr>
          <w:sz w:val="24"/>
        </w:rPr>
        <w:t>7、如因国家相关政策发生变化，应以最新的国家相关政策为准并进行执行，如因国家相关政策发生变化而导致本次项目的合同无法继续执行，采购人不承担任何责任，供应商自行承担由此带来的任何风险及后果。</w:t>
      </w:r>
    </w:p>
    <w:p>
      <w:pPr>
        <w:pStyle w:val="null3"/>
      </w:pPr>
      <w:r>
        <w:rPr>
          <w:sz w:val="24"/>
        </w:rPr>
        <w:t>8、外送检验及病理共建服务项目考核表</w:t>
      </w:r>
    </w:p>
    <w:tbl>
      <w:tblPr>
        <w:tblW w:w="0" w:type="auto"/>
        <w:tblBorders>
          <w:top w:val="none" w:color="000000" w:sz="4"/>
          <w:left w:val="none" w:color="000000" w:sz="4"/>
          <w:bottom w:val="none" w:color="000000" w:sz="4"/>
          <w:right w:val="none" w:color="000000" w:sz="4"/>
          <w:insideH w:val="none"/>
          <w:insideV w:val="none"/>
        </w:tblBorders>
      </w:tblPr>
      <w:tblGrid>
        <w:gridCol w:w="2076"/>
        <w:gridCol w:w="1632"/>
        <w:gridCol w:w="3093"/>
        <w:gridCol w:w="1504"/>
      </w:tblGrid>
      <w:tr>
        <w:tc>
          <w:tcPr>
            <w:tcW w:type="dxa" w:w="20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被委托方</w:t>
            </w:r>
          </w:p>
        </w:tc>
        <w:tc>
          <w:tcPr>
            <w:tcW w:type="dxa" w:w="6229"/>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考核时间段</w:t>
            </w:r>
          </w:p>
        </w:tc>
        <w:tc>
          <w:tcPr>
            <w:tcW w:type="dxa" w:w="622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送检标本量（例）</w:t>
            </w:r>
          </w:p>
        </w:tc>
        <w:tc>
          <w:tcPr>
            <w:tcW w:type="dxa" w:w="1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送检金额（元）</w:t>
            </w:r>
          </w:p>
        </w:tc>
        <w:tc>
          <w:tcPr>
            <w:tcW w:type="dxa" w:w="15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0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考核指标</w:t>
            </w:r>
          </w:p>
        </w:tc>
        <w:tc>
          <w:tcPr>
            <w:tcW w:type="dxa" w:w="30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标准</w:t>
            </w:r>
          </w:p>
        </w:tc>
        <w:tc>
          <w:tcPr>
            <w:tcW w:type="dxa" w:w="1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得分</w:t>
            </w: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误报误验例数</w:t>
            </w:r>
          </w:p>
        </w:tc>
        <w:tc>
          <w:tcPr>
            <w:tcW w:type="dxa" w:w="1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分值</w:t>
            </w:r>
            <w:r>
              <w:rPr>
                <w:sz w:val="24"/>
              </w:rPr>
              <w:t>25分</w:t>
            </w:r>
          </w:p>
        </w:tc>
        <w:tc>
          <w:tcPr>
            <w:tcW w:type="dxa" w:w="30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每季度超过</w:t>
            </w:r>
            <w:r>
              <w:rPr>
                <w:sz w:val="24"/>
              </w:rPr>
              <w:t>2例的，每多1例扣分5分。最多扣25分。</w:t>
            </w:r>
          </w:p>
        </w:tc>
        <w:tc>
          <w:tcPr>
            <w:tcW w:type="dxa" w:w="15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漏检例数</w:t>
            </w:r>
          </w:p>
        </w:tc>
        <w:tc>
          <w:tcPr>
            <w:tcW w:type="dxa" w:w="1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分值</w:t>
            </w:r>
            <w:r>
              <w:rPr>
                <w:sz w:val="24"/>
              </w:rPr>
              <w:t>20分</w:t>
            </w:r>
          </w:p>
        </w:tc>
        <w:tc>
          <w:tcPr>
            <w:tcW w:type="dxa" w:w="30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每发生一例扣</w:t>
            </w:r>
            <w:r>
              <w:rPr>
                <w:sz w:val="24"/>
              </w:rPr>
              <w:t>10分。最多扣20分。</w:t>
            </w:r>
          </w:p>
        </w:tc>
        <w:tc>
          <w:tcPr>
            <w:tcW w:type="dxa" w:w="1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报告及时率</w:t>
            </w:r>
          </w:p>
        </w:tc>
        <w:tc>
          <w:tcPr>
            <w:tcW w:type="dxa" w:w="1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分值</w:t>
            </w:r>
            <w:r>
              <w:rPr>
                <w:sz w:val="24"/>
              </w:rPr>
              <w:t>10分</w:t>
            </w:r>
          </w:p>
        </w:tc>
        <w:tc>
          <w:tcPr>
            <w:tcW w:type="dxa" w:w="30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报告及时率＜</w:t>
            </w:r>
            <w:r>
              <w:rPr>
                <w:sz w:val="24"/>
              </w:rPr>
              <w:t>99.5%，扣5分，在此基础上及时率每降低0.5%则多扣5分。最多扣10分。</w:t>
            </w:r>
          </w:p>
        </w:tc>
        <w:tc>
          <w:tcPr>
            <w:tcW w:type="dxa" w:w="1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检测标本丢失、运送错误率</w:t>
            </w:r>
          </w:p>
        </w:tc>
        <w:tc>
          <w:tcPr>
            <w:tcW w:type="dxa" w:w="1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分值</w:t>
            </w:r>
            <w:r>
              <w:rPr>
                <w:sz w:val="24"/>
              </w:rPr>
              <w:t>20分</w:t>
            </w:r>
          </w:p>
        </w:tc>
        <w:tc>
          <w:tcPr>
            <w:tcW w:type="dxa" w:w="30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每发生</w:t>
            </w:r>
            <w:r>
              <w:rPr>
                <w:sz w:val="24"/>
              </w:rPr>
              <w:t>1例扣5分。最多扣20分。</w:t>
            </w:r>
          </w:p>
        </w:tc>
        <w:tc>
          <w:tcPr>
            <w:tcW w:type="dxa" w:w="1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危急值及时率</w:t>
            </w:r>
          </w:p>
        </w:tc>
        <w:tc>
          <w:tcPr>
            <w:tcW w:type="dxa" w:w="1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分值</w:t>
            </w:r>
            <w:r>
              <w:rPr>
                <w:sz w:val="24"/>
              </w:rPr>
              <w:t>10分</w:t>
            </w:r>
          </w:p>
        </w:tc>
        <w:tc>
          <w:tcPr>
            <w:tcW w:type="dxa" w:w="30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15分钟内未报告,每例扣5分。最多扣10分。</w:t>
            </w:r>
          </w:p>
        </w:tc>
        <w:tc>
          <w:tcPr>
            <w:tcW w:type="dxa" w:w="1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病理切片优良率</w:t>
            </w:r>
          </w:p>
        </w:tc>
        <w:tc>
          <w:tcPr>
            <w:tcW w:type="dxa" w:w="1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分值</w:t>
            </w:r>
            <w:r>
              <w:rPr>
                <w:sz w:val="24"/>
              </w:rPr>
              <w:t>10分</w:t>
            </w:r>
          </w:p>
        </w:tc>
        <w:tc>
          <w:tcPr>
            <w:tcW w:type="dxa" w:w="30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病理切片优良率＜</w:t>
            </w:r>
            <w:r>
              <w:rPr>
                <w:sz w:val="24"/>
              </w:rPr>
              <w:t>98%，扣5分，在此基础上优良率每降低0.5%则多扣5分。最多扣10分。</w:t>
            </w:r>
          </w:p>
        </w:tc>
        <w:tc>
          <w:tcPr>
            <w:tcW w:type="dxa" w:w="1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人员管理</w:t>
            </w:r>
          </w:p>
        </w:tc>
        <w:tc>
          <w:tcPr>
            <w:tcW w:type="dxa" w:w="1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分值</w:t>
            </w:r>
            <w:r>
              <w:rPr>
                <w:sz w:val="24"/>
              </w:rPr>
              <w:t>5分</w:t>
            </w:r>
          </w:p>
        </w:tc>
        <w:tc>
          <w:tcPr>
            <w:tcW w:type="dxa" w:w="30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资质不符、未按规定培训，每发现一例扣</w:t>
            </w:r>
            <w:r>
              <w:rPr>
                <w:sz w:val="24"/>
              </w:rPr>
              <w:t>1分；擅自离岗串岗、泄露机密，每发现一例扣1分；违规操作、服务态度差遭投诉属实，每发现一例扣1分；协作不当致工作延误或出问题，每发生1例扣1分。最多扣5分。</w:t>
            </w:r>
          </w:p>
        </w:tc>
        <w:tc>
          <w:tcPr>
            <w:tcW w:type="dxa" w:w="1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总分</w:t>
            </w:r>
          </w:p>
        </w:tc>
        <w:tc>
          <w:tcPr>
            <w:tcW w:type="dxa" w:w="472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100分</w:t>
            </w:r>
          </w:p>
        </w:tc>
        <w:tc>
          <w:tcPr>
            <w:tcW w:type="dxa" w:w="1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其它问题或建议</w:t>
            </w:r>
          </w:p>
        </w:tc>
        <w:tc>
          <w:tcPr>
            <w:tcW w:type="dxa" w:w="622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考核结论</w:t>
            </w:r>
          </w:p>
        </w:tc>
        <w:tc>
          <w:tcPr>
            <w:tcW w:type="dxa" w:w="622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考核人</w:t>
            </w:r>
          </w:p>
        </w:tc>
        <w:tc>
          <w:tcPr>
            <w:tcW w:type="dxa" w:w="1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考核日期</w:t>
            </w:r>
          </w:p>
        </w:tc>
        <w:tc>
          <w:tcPr>
            <w:tcW w:type="dxa" w:w="15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科室负责人签名</w:t>
            </w:r>
          </w:p>
        </w:tc>
        <w:tc>
          <w:tcPr>
            <w:tcW w:type="dxa" w:w="622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sz w:val="24"/>
        </w:rPr>
        <w:t>考核说明：总分为</w:t>
      </w:r>
      <w:r>
        <w:rPr>
          <w:sz w:val="24"/>
        </w:rPr>
        <w:t>100分。得分≥90分为良好，90分＞得分≥85分为合格，得分＜85分为差。得分＜85分，每低1分扣罚当季服务费的10%（在当季最后一月的服务费中扣除）。得分＜80分，除按照前述要求处罚外，第1次出现时采购人对供应商提出书面警告；第2次出现时供应商须提交整改报告；合同履约期内，若出现3次供应商得分＜80分，采购人有权终止合同，由供应商承担违约责任，并扣罚履约保证金的5%作为违约金。</w:t>
      </w:r>
    </w:p>
    <w:p>
      <w:pPr>
        <w:pStyle w:val="null3"/>
      </w:pPr>
      <w:r>
        <w:rPr/>
        <w:t>采购包1（外送检验及病理共建服务采购项目）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自合同约定生效之日起3年或累计结算金额达到项目预算金额上限（以先到者为准），委托合同终止。</w:t>
            </w:r>
          </w:p>
        </w:tc>
      </w:tr>
      <w:tr>
        <w:tc>
          <w:tcPr>
            <w:tcW w:type="dxa" w:w="4153"/>
          </w:tcPr>
          <w:p>
            <w:pPr>
              <w:pStyle w:val="null3"/>
            </w:pPr>
            <w:r>
              <w:rPr/>
              <w:t>标的提供的地点</w:t>
            </w:r>
          </w:p>
        </w:tc>
        <w:tc>
          <w:tcPr>
            <w:tcW w:type="dxa" w:w="4153"/>
          </w:tcPr>
          <w:p>
            <w:pPr>
              <w:pStyle w:val="null3"/>
            </w:pPr>
            <w:r>
              <w:rPr/>
              <w:t>中山市坦洲人民医院（中山市中西医结合医院）指定地点</w:t>
            </w:r>
          </w:p>
        </w:tc>
      </w:tr>
      <w:tr>
        <w:tc>
          <w:tcPr>
            <w:tcW w:type="dxa" w:w="4153"/>
          </w:tcPr>
          <w:p>
            <w:pPr>
              <w:pStyle w:val="null3"/>
            </w:pPr>
            <w:r>
              <w:rPr/>
              <w:t>付款方式</w:t>
            </w:r>
          </w:p>
        </w:tc>
        <w:tc>
          <w:tcPr>
            <w:tcW w:type="dxa" w:w="4153"/>
          </w:tcPr>
          <w:p>
            <w:pPr>
              <w:pStyle w:val="null3"/>
            </w:pPr>
            <w:r>
              <w:rPr/>
              <w:t>1期：支付比例100%,1、采用按月结算的方式，供应商每月统计外送检验标本数量，经采购人检验科核对无误，并结合月度考核结果出具当月服务费结算情况说明，供应商根据结算情况说明开具等额有效发票。 2、采购人凭成交通知书、合同、当月服务费结算情况说明，在收到上述发票后60个日历天内以公对公转账方式向供应商全额支付当月服务费。 3、如供应商为中小企业，按相关法律法规或政策执行。 4、如项目发生合同融资，需更改合同约定收款账户，供应商须与采购人签订补充协议，注明更改合同约定收款账户的原因及更改后的账户，并在补充协议中注明采购人无任何责任。补充协议签订后，采购人将合同款项支付到更改后的合同约定收款账户。</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1期：按采购需求中的条款要求及“外送检验及病理共建服务项目考核表”条款进行验收</w:t>
            </w:r>
          </w:p>
        </w:tc>
      </w:tr>
      <w:tr>
        <w:tc>
          <w:tcPr>
            <w:tcW w:type="dxa" w:w="4153"/>
          </w:tcPr>
          <w:p>
            <w:pPr>
              <w:pStyle w:val="null3"/>
            </w:pPr>
            <w:r>
              <w:rPr/>
              <w:t>履约保证金</w:t>
            </w:r>
          </w:p>
        </w:tc>
        <w:tc>
          <w:tcPr>
            <w:tcW w:type="dxa" w:w="4153"/>
          </w:tcPr>
          <w:p>
            <w:pPr>
              <w:pStyle w:val="null3"/>
            </w:pPr>
            <w:r>
              <w:rPr/>
              <w:t>交纳比例：2%</w:t>
            </w:r>
          </w:p>
          <w:p>
            <w:pPr>
              <w:pStyle w:val="null3"/>
            </w:pPr>
            <w:r>
              <w:rPr/>
              <w:t>缴费渠道：</w:t>
            </w:r>
            <w:r>
              <w:rPr/>
              <w:t>电子保函（保险）</w:t>
            </w:r>
            <w:r>
              <w:rPr/>
              <w:t>、其他</w:t>
            </w:r>
          </w:p>
          <w:p>
            <w:pPr>
              <w:pStyle w:val="null3"/>
            </w:pPr>
            <w:r>
              <w:rPr/>
              <w:t>账号：699057754339</w:t>
            </w:r>
          </w:p>
          <w:p>
            <w:pPr>
              <w:pStyle w:val="null3"/>
            </w:pPr>
            <w:r>
              <w:rPr/>
              <w:t>户名：中山市坦洲人民医院</w:t>
            </w:r>
          </w:p>
          <w:p>
            <w:pPr>
              <w:pStyle w:val="null3"/>
            </w:pPr>
            <w:r>
              <w:rPr/>
              <w:t>开户行：中国银行中山坦洲支行</w:t>
            </w:r>
          </w:p>
          <w:p>
            <w:pPr>
              <w:pStyle w:val="null3"/>
            </w:pPr>
            <w:r>
              <w:rPr/>
              <w:t>说明：具体为：1、中标供应商须在签订合同后10个工作日内一次性向采购人缴交项目预算总额的2%作为本项目合同的履约保证金，中标供应商未按规定提交履约保证金的，视为放弃中标，给采购人造成损失的，中标供应商还应当予以赔偿。履约保证金可以转账、支票、汇票、本票或者由金融机构、担保机构出具的保函等非现金形式的方式提交，如提交金融机构、担保机构出具的保函，必须保证保函在合同服务期内有效，且必须向采购人递交原件。如遇项目延期，中标供应商必须配合延长保函的有效期；2、本项目履约保证金作为中标供应商合同履约服务的保证，在中标供应商完全履行合同义务后，于合同期满后30个工作日内由采购人无息退还；3、本项目履约保证金，在中标供应商没有履行应承担的义务或因过失导致采购人或第三方损失而又拒绝承担赔偿责任时，采购人有权对保证金进行处置，如保证金数额不足以赔偿采购人或者第三方损失时，采购人有权继续对中标供应商进行追讨。履约保证金可以以履约保函（保险）形式提供，目前"广东政府采购智慧云平台金融服务中心(https://gdgpo.czt.gd.gov.cn/zcdservice/zcd/guangdong/)已实现电子履约保函（保险）在线办理功能，有意愿供应商可自行办理提供。</w:t>
            </w:r>
          </w:p>
          <w:p>
            <w:pPr>
              <w:pStyle w:val="null3"/>
            </w:pPr>
            <w:r>
              <w:rPr/>
              <w:t xml:space="preserve"> 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配合条件，投标人须列明采购人需要配合的条件</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售后服务</w:t>
            </w:r>
          </w:p>
        </w:tc>
        <w:tc>
          <w:tcPr>
            <w:tcW w:type="dxa" w:w="2076"/>
          </w:tcPr>
          <w:p>
            <w:pPr>
              <w:pStyle w:val="null3"/>
              <w:jc w:val="left"/>
            </w:pPr>
            <w:r>
              <w:rPr/>
              <w:t>1、提供常设每周7天*24小时热线服务和免费技术支持。 2、供应商须具备本地售后服务能力。 3、所有的售后服务方式均为供应商上门服务。</w:t>
            </w:r>
          </w:p>
        </w:tc>
      </w:tr>
      <w:tr>
        <w:tc>
          <w:tcPr>
            <w:tcW w:type="dxa" w:w="2076"/>
          </w:tcPr>
          <w:p/>
        </w:tc>
        <w:tc>
          <w:tcPr>
            <w:tcW w:type="dxa" w:w="2076"/>
          </w:tcPr>
          <w:p>
            <w:pPr>
              <w:pStyle w:val="null3"/>
              <w:jc w:val="center"/>
            </w:pPr>
            <w:r>
              <w:rPr/>
              <w:t>2</w:t>
            </w:r>
          </w:p>
        </w:tc>
        <w:tc>
          <w:tcPr>
            <w:tcW w:type="dxa" w:w="2076"/>
          </w:tcPr>
          <w:p>
            <w:pPr>
              <w:pStyle w:val="null3"/>
              <w:jc w:val="left"/>
            </w:pPr>
            <w:r>
              <w:rPr/>
              <w:t>违约责任</w:t>
            </w:r>
          </w:p>
        </w:tc>
        <w:tc>
          <w:tcPr>
            <w:tcW w:type="dxa" w:w="2076"/>
          </w:tcPr>
          <w:p>
            <w:pPr>
              <w:pStyle w:val="null3"/>
              <w:jc w:val="left"/>
            </w:pPr>
            <w:r>
              <w:rPr/>
              <w:t>1、如因样本运输原因或供应商保存不当原因导致采购人委托检验的样本遗失或不符合检验标准的，供应商须在采购人重新提供样本后免费进行检测或重测，且须按照当次检验金额的20%向采购人支付赔偿金。 2、若采购人或患者对供应商出具的检验结果存有异议且有充足证据证明供应商所提供的检验结果有误，或因供应商原因导致无法证明所出具检验结果的准确性（如无法提供留存的标本，需委托法定第三方检验、检测机构再次检验等），经法定医疗争议解决途径确认采购人或患者损失后，供应商须承担相应赔偿（包括但不限于律师费、诉讼费、公证费、鉴定费等）和责任（包括法律责任）。 3、供应商应遵守国家的经济、技术工作保密规定和采购人的保密要求，对标的技术实施期间在采购人处了解的各种情况、获取的全部信息资料、获取的检测样本及产生的所有报告等均严格保密，不得向任何第三人披露、泄露。若因供应商原因导致信息外漏，造成不良后果的，由供应商承担全部赔偿和责任（包括法律责任）。</w:t>
            </w:r>
          </w:p>
        </w:tc>
      </w:tr>
      <w:tr>
        <w:tc>
          <w:tcPr>
            <w:tcW w:type="dxa" w:w="2076"/>
          </w:tcPr>
          <w:p/>
        </w:tc>
        <w:tc>
          <w:tcPr>
            <w:tcW w:type="dxa" w:w="2076"/>
          </w:tcPr>
          <w:p>
            <w:pPr>
              <w:pStyle w:val="null3"/>
              <w:jc w:val="center"/>
            </w:pPr>
            <w:r>
              <w:rPr/>
              <w:t>3</w:t>
            </w:r>
          </w:p>
        </w:tc>
        <w:tc>
          <w:tcPr>
            <w:tcW w:type="dxa" w:w="2076"/>
          </w:tcPr>
          <w:p>
            <w:pPr>
              <w:pStyle w:val="null3"/>
              <w:jc w:val="left"/>
            </w:pPr>
            <w:r>
              <w:rPr/>
              <w:t>其他</w:t>
            </w:r>
          </w:p>
        </w:tc>
        <w:tc>
          <w:tcPr>
            <w:tcW w:type="dxa" w:w="2076"/>
          </w:tcPr>
          <w:p>
            <w:pPr>
              <w:pStyle w:val="null3"/>
              <w:jc w:val="left"/>
            </w:pPr>
            <w:r>
              <w:rPr/>
              <w:t>1、为满足合同期内采购人临床检验业务的新增需求，提高科室学科水平，采购人可以根据临床需求的发展在现有清单基础上增加“其他待开展项目”，采购人如有科研课题申报、药物临床试验、专利申请和SCI论文发表等需求，可与供应商协商开展科研合作。 2、某些项目检验技术成熟及标本量达到可本地化开展后，采购人有权决定是否继续外送。 3、如物价部门调低检验项目收费标准，供应商必须按照同等比例相应调低送检项目服务费。 4、如采购人开展《中山市公立医疗机构服务价格项目汇总表》（2024版）（如有更新，以新版为准）物价收费标准以外的外送检验项目，其服务费由采购人和供应商自主协商决定。 5、供应商需确保提供的检测项目收费码符合医保价格目录标准。凡因供应商检验项目收费不规范问题引起的医保扣罚，供应商须承担所有扣罚金额。 ★6、在合同履行过程中出现以下情形的，采购人有权终止合同，并由供应商承担违约责任： （1）采购人使用科室每季度对供应商服务质量进行1次考核，合同履约期内，若出现3次供应商得分＜80分，采购人有权终止合同，由供应商承担违约责任，并扣罚履约保证金的5%作为违约金。 （2）使用科室民主管理小组3/4或以上对供应商的服务质量不满意的情况。 （3）供应商在响应文件中已对采购需求条款进行响应，但在合同执行过程中出现违反其响应情况或执行不到位，且采购人已对其发出书面督导整改通知书两次。 （4）采购人发现供应商将本项目分包、转包给第三方。</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其他医疗卫生服务</w:t>
            </w:r>
          </w:p>
        </w:tc>
        <w:tc>
          <w:tcPr>
            <w:tcW w:type="dxa" w:w="831"/>
          </w:tcPr>
          <w:p>
            <w:pPr>
              <w:pStyle w:val="null3"/>
              <w:jc w:val="left"/>
            </w:pPr>
            <w:r>
              <w:rPr/>
              <w:t>外送检验及病理共建服务采购项目</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4,047,000.00</w:t>
            </w:r>
          </w:p>
        </w:tc>
        <w:tc>
          <w:tcPr>
            <w:tcW w:type="dxa" w:w="831"/>
          </w:tcPr>
          <w:p>
            <w:pPr>
              <w:pStyle w:val="null3"/>
              <w:jc w:val="right"/>
            </w:pPr>
            <w:r>
              <w:rPr/>
              <w:t>4,047,000.00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外送检验及病理共建服务采购项目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left"/>
            </w:pPr>
            <w:r>
              <w:rPr>
                <w:sz w:val="24"/>
              </w:rPr>
              <w:t>★4.3供应商必须对项目内全部内容进行报价，不允许只对项目内部分内容进行报价。未经采购人书面同意，供应商不得全部或部分转让其应履行的合同义务。供应商擅自转包、分包的，采购人有权提前单方解除本合同，并且供应商须按合同总额的20%向采购人支付违约金。</w:t>
            </w:r>
          </w:p>
          <w:p>
            <w:pPr>
              <w:pStyle w:val="null3"/>
              <w:jc w:val="left"/>
            </w:pPr>
            <w:r>
              <w:rPr>
                <w:sz w:val="24"/>
              </w:rPr>
              <w:t>★4.4本项目采用投标“折扣率”进行报价，投标报价“折扣率”即为投标报价。供应商所投“折扣率”须为固定报价，不接受区间报价。</w:t>
            </w:r>
          </w:p>
          <w:p>
            <w:pPr>
              <w:pStyle w:val="null3"/>
              <w:jc w:val="left"/>
            </w:pPr>
            <w:r>
              <w:rPr>
                <w:sz w:val="24"/>
              </w:rPr>
              <w:t>（1）供应商所投“折扣率”不得大于30%，不得为负数，不得为零，否则视为无效报价。各品目的投标报价“折扣率”须相同，否则视为无效报价。</w:t>
            </w:r>
          </w:p>
          <w:p>
            <w:pPr>
              <w:pStyle w:val="null3"/>
              <w:jc w:val="left"/>
            </w:pPr>
            <w:r>
              <w:rPr>
                <w:sz w:val="24"/>
              </w:rPr>
              <w:t>（2）各外送检验及病理共建服务项目价格按照《中山市公立医疗机构服务价格项目汇总表》（2024版）（如有更新，以新版为准）的物价收费标准及采购人相关规定执行。本项目每月结算金额=各项目“医疗服务价格（元）*中标折扣率*实际检测数量”之和-扣罚金额（如有）。</w:t>
            </w:r>
          </w:p>
          <w:p>
            <w:pPr>
              <w:pStyle w:val="null3"/>
              <w:jc w:val="left"/>
            </w:pPr>
            <w:r>
              <w:rPr>
                <w:sz w:val="24"/>
              </w:rPr>
              <w:t>（3）投标报价包括但不限于：完成本项目所有服务内容的费用，包括但不限于人工费、检验费、材料费、设备使用费、各种税务费、必须的辅助材料费及合同实施过程中不可预见费用等全部费用。本项目由供应商负责招标文件对供应商要求的一切事宜及责任。投标报价中不得包含招标文件要求以外的内容，否则，在评标时不予核减；若投标报价有缺漏项的，缺漏项部分的价格视为已包含在投标报价中，中标后不作任何调整，采购人将不再支付任何额外费用。</w:t>
            </w:r>
            <w:r>
              <w:br/>
            </w:r>
            <w:r>
              <w:rPr>
                <w:sz w:val="24"/>
              </w:rPr>
              <w:t>★6、在合同履行过程中出现以下情形的，采购人有权终止合同，并由供应商承担违约责任：</w:t>
            </w:r>
          </w:p>
          <w:p>
            <w:pPr>
              <w:pStyle w:val="null3"/>
              <w:jc w:val="left"/>
            </w:pPr>
            <w:r>
              <w:rPr>
                <w:sz w:val="24"/>
              </w:rPr>
              <w:t>（1）采购人使用科室每季度对供应商服务质量进行1次考核，合同履约期内，若出现</w:t>
            </w:r>
            <w:r>
              <w:rPr>
                <w:sz w:val="24"/>
              </w:rPr>
              <w:t>3次</w:t>
            </w:r>
            <w:r>
              <w:rPr>
                <w:sz w:val="24"/>
              </w:rPr>
              <w:t>供应商得分＜80分，采购人有权终止合同，由供应商承担违约责任，并扣罚履约保证金的5%作为违约金。</w:t>
            </w:r>
          </w:p>
          <w:p>
            <w:pPr>
              <w:pStyle w:val="null3"/>
              <w:jc w:val="left"/>
            </w:pPr>
            <w:r>
              <w:rPr>
                <w:sz w:val="24"/>
              </w:rPr>
              <w:t>（2）使用科室民主管理小组3/4或以上对供应商的服务质量不满意的情况。</w:t>
            </w:r>
          </w:p>
          <w:p>
            <w:pPr>
              <w:pStyle w:val="null3"/>
              <w:jc w:val="left"/>
            </w:pPr>
            <w:r>
              <w:rPr>
                <w:sz w:val="24"/>
              </w:rPr>
              <w:t>（3）供应商在响应文件中已对采购需求条款进行响应，但在合同执行过程中出现违反其响应情况或执行不到位，且采购人已对其发出书面督导整改通知书两次。</w:t>
            </w:r>
          </w:p>
          <w:p>
            <w:pPr>
              <w:pStyle w:val="null3"/>
              <w:jc w:val="both"/>
            </w:pPr>
            <w:r>
              <w:rPr>
                <w:sz w:val="24"/>
              </w:rPr>
              <w:t>（4）采购人发现供应商将本项目分包、转包给第三方</w:t>
            </w:r>
            <w:r>
              <w:rPr>
                <w:sz w:val="24"/>
              </w:rPr>
              <w:t>。</w:t>
            </w:r>
            <w:r>
              <w:br/>
            </w:r>
            <w:r>
              <w:rPr>
                <w:sz w:val="24"/>
              </w:rPr>
              <w:t>★2、供应商至少派驻1名</w:t>
            </w:r>
            <w:r>
              <w:rPr>
                <w:sz w:val="24"/>
              </w:rPr>
              <w:t>病理</w:t>
            </w:r>
            <w:r>
              <w:rPr>
                <w:sz w:val="24"/>
              </w:rPr>
              <w:t>技术人员常驻采购人病理实验室开展病理共建工作。</w:t>
            </w:r>
            <w:r>
              <w:br/>
            </w:r>
            <w:r>
              <w:rPr>
                <w:sz w:val="24"/>
              </w:rPr>
              <w:t>★1、采购人所需服务项目不限于《外送检验及病理共建服务项目清单》所列明的1-101项，但《外送检验及病理共建服务项目清单》所列明的1-101项为必须响应且能开展的基本项目。</w:t>
            </w:r>
            <w:r>
              <w:br/>
            </w:r>
            <w:r>
              <w:rPr>
                <w:sz w:val="24"/>
              </w:rPr>
              <w:t>★1、供应商LIS系统可与采购人的LIS</w:t>
            </w:r>
            <w:r>
              <w:rPr>
                <w:sz w:val="24"/>
              </w:rPr>
              <w:t>及HIS</w:t>
            </w:r>
            <w:r>
              <w:rPr>
                <w:sz w:val="24"/>
              </w:rPr>
              <w:t>系统对接，对接费用全部由供应商负责，实现检验项目结果传输，方便检验项目的统一管理。供应商负责信息系统对接费用、后期维护、故障处理等，信息系统故障处理响应时间不超过2小时。</w:t>
            </w:r>
          </w:p>
        </w:tc>
      </w:tr>
      <w:tr>
        <w:tc>
          <w:tcPr>
            <w:tcW w:type="dxa" w:w="2076"/>
          </w:tcPr>
          <w:p>
            <w:pPr>
              <w:pStyle w:val="null3"/>
            </w:pPr>
            <w:r>
              <w:rPr/>
              <w:t>▲</w:t>
            </w:r>
          </w:p>
        </w:tc>
        <w:tc>
          <w:tcPr>
            <w:tcW w:type="dxa" w:w="415"/>
          </w:tcPr>
          <w:p>
            <w:pPr>
              <w:pStyle w:val="null3"/>
            </w:pPr>
            <w:r>
              <w:rPr/>
              <w:t>2</w:t>
            </w:r>
          </w:p>
        </w:tc>
        <w:tc>
          <w:tcPr>
            <w:tcW w:type="dxa" w:w="5814"/>
          </w:tcPr>
          <w:p>
            <w:pPr>
              <w:pStyle w:val="null3"/>
              <w:jc w:val="left"/>
            </w:pPr>
            <w:r>
              <w:rPr>
                <w:sz w:val="24"/>
              </w:rPr>
              <w:t>▲1、供应商具备全面覆盖采购人检验项目清单中所有项目的检验能力及售后服务能力。</w:t>
            </w:r>
            <w:r>
              <w:rPr>
                <w:sz w:val="24"/>
              </w:rPr>
              <w:t>（提供承诺书，格式自拟）</w:t>
            </w:r>
          </w:p>
          <w:p>
            <w:pPr>
              <w:pStyle w:val="null3"/>
              <w:jc w:val="left"/>
            </w:pPr>
            <w:r>
              <w:rPr>
                <w:sz w:val="24"/>
              </w:rPr>
              <w:t>▲</w:t>
            </w:r>
            <w:r>
              <w:rPr>
                <w:sz w:val="24"/>
              </w:rPr>
              <w:t>1、</w:t>
            </w:r>
            <w:r>
              <w:rPr>
                <w:sz w:val="24"/>
              </w:rPr>
              <w:t>供应商有参加广东省检验结果互认质量评价活动，检验质量达到有关质量评价标准并获得合格证书</w:t>
            </w:r>
            <w:r>
              <w:rPr>
                <w:sz w:val="24"/>
              </w:rPr>
              <w:t>。</w:t>
            </w:r>
            <w:r>
              <w:rPr>
                <w:sz w:val="24"/>
              </w:rPr>
              <w:t>（提供相关证书证明材料）</w:t>
            </w:r>
          </w:p>
          <w:p>
            <w:pPr>
              <w:pStyle w:val="null3"/>
              <w:jc w:val="left"/>
            </w:pPr>
            <w:r>
              <w:rPr>
                <w:sz w:val="24"/>
              </w:rPr>
              <w:t>▲2、供应商需保证标本接收、送检运输过程的安全与规范，保证标本的检测前质量，确保运输过程的样品质量和环境安全，物流系统</w:t>
            </w:r>
            <w:r>
              <w:rPr>
                <w:sz w:val="24"/>
              </w:rPr>
              <w:t>通过公安部信息系统安全等级保护备案证明。</w:t>
            </w:r>
          </w:p>
          <w:p>
            <w:pPr>
              <w:pStyle w:val="null3"/>
              <w:jc w:val="left"/>
            </w:pPr>
            <w:r>
              <w:rPr>
                <w:sz w:val="24"/>
              </w:rPr>
              <w:t>▲4、对于检验标本周转时间（TAT）的要求</w:t>
            </w:r>
            <w:r>
              <w:rPr>
                <w:sz w:val="24"/>
              </w:rPr>
              <w:t>（提供承诺书，格式自拟）</w:t>
            </w:r>
            <w:r>
              <w:rPr>
                <w:sz w:val="24"/>
              </w:rPr>
              <w:t>：</w:t>
            </w:r>
          </w:p>
          <w:p>
            <w:pPr>
              <w:pStyle w:val="null3"/>
              <w:jc w:val="left"/>
            </w:pPr>
            <w:r>
              <w:rPr>
                <w:sz w:val="24"/>
              </w:rPr>
              <w:t>（</w:t>
            </w:r>
            <w:r>
              <w:rPr>
                <w:sz w:val="24"/>
              </w:rPr>
              <w:t>1）一般标本需24小时内送达中标供应商检测室。特殊项目如RNA检测等需按采购人要求时效送达。供应商须提供明确的样本送检和报告发布时间服务承诺，检验检测报告需在承诺的时间内出具，并能满足采购人急诊项目的优先检测。</w:t>
            </w:r>
          </w:p>
          <w:p>
            <w:pPr>
              <w:pStyle w:val="null3"/>
              <w:jc w:val="left"/>
            </w:pPr>
            <w:r>
              <w:rPr>
                <w:sz w:val="24"/>
              </w:rPr>
              <w:t>（</w:t>
            </w:r>
            <w:r>
              <w:rPr>
                <w:sz w:val="24"/>
              </w:rPr>
              <w:t>2）样本周转时间起点为委托检测单位接收样本，终点为采购人检验科收到检验报告。</w:t>
            </w:r>
          </w:p>
          <w:p>
            <w:pPr>
              <w:pStyle w:val="null3"/>
              <w:jc w:val="both"/>
            </w:pPr>
            <w:r>
              <w:rPr>
                <w:sz w:val="24"/>
              </w:rPr>
              <w:t>（</w:t>
            </w:r>
            <w:r>
              <w:rPr>
                <w:sz w:val="24"/>
              </w:rPr>
              <w:t>3）出现特殊情况，如恶劣天气、设备故障等突发情况，导致不能按时出具报告，供应商须及时通知采购人。</w:t>
            </w:r>
          </w:p>
        </w:tc>
      </w:tr>
      <w:tr>
        <w:tc>
          <w:tcPr>
            <w:tcW w:type="dxa" w:w="2076"/>
          </w:tcPr>
          <w:p/>
        </w:tc>
        <w:tc>
          <w:tcPr>
            <w:tcW w:type="dxa" w:w="415"/>
          </w:tcPr>
          <w:p>
            <w:pPr>
              <w:pStyle w:val="null3"/>
            </w:pPr>
            <w:r>
              <w:rPr/>
              <w:t>3</w:t>
            </w:r>
          </w:p>
        </w:tc>
        <w:tc>
          <w:tcPr>
            <w:tcW w:type="dxa" w:w="5814"/>
          </w:tcPr>
          <w:p>
            <w:pPr>
              <w:pStyle w:val="null3"/>
            </w:pPr>
            <w:r>
              <w:rPr>
                <w:sz w:val="24"/>
              </w:rPr>
              <w:t>一、技术要求</w:t>
            </w:r>
          </w:p>
          <w:p>
            <w:pPr>
              <w:pStyle w:val="null3"/>
            </w:pPr>
            <w:r>
              <w:rPr>
                <w:sz w:val="24"/>
              </w:rPr>
              <w:t>▲1、供应商具备全面覆盖采购人检验项目清单中所有项目的检验能力及售后服务能力。（提供承诺书，格式自拟）</w:t>
            </w:r>
          </w:p>
          <w:p>
            <w:pPr>
              <w:pStyle w:val="null3"/>
            </w:pPr>
            <w:r>
              <w:rPr>
                <w:sz w:val="24"/>
              </w:rPr>
              <w:t>2、供应商保证按国家检测规范进行操作，并对标本的检测报告承担相应的责任。供应商须按采购人指定的方法进行检测，如遇方法不一致的需与采购人协定。</w:t>
            </w:r>
          </w:p>
          <w:p>
            <w:pPr>
              <w:pStyle w:val="null3"/>
            </w:pPr>
            <w:r>
              <w:rPr>
                <w:sz w:val="24"/>
              </w:rPr>
              <w:t>3、供应商实验室须有参加原卫生部（现中华人民共和国国家卫生健康委员会）临床检验中心组织的室间质评且项目合格率≥95%，有完整的培训体系。检验结果差错比：≤1/10000，检验结果与诊断报告相符程度（不可前后矛盾）≥99.5%。</w:t>
            </w:r>
          </w:p>
          <w:p>
            <w:pPr>
              <w:pStyle w:val="null3"/>
            </w:pPr>
            <w:r>
              <w:rPr>
                <w:sz w:val="24"/>
              </w:rPr>
              <w:t>4、</w:t>
            </w:r>
            <w:r>
              <w:rPr>
                <w:sz w:val="24"/>
              </w:rPr>
              <w:t>服务期间负责病理图文报告系统和病理室所有设备的维修维护，如设备故障无法维修，供应商自备设备供病理室使用完成项目所需相关服务</w:t>
            </w:r>
            <w:r>
              <w:rPr>
                <w:sz w:val="24"/>
              </w:rPr>
              <w:t>。</w:t>
            </w:r>
          </w:p>
          <w:p>
            <w:pPr>
              <w:pStyle w:val="null3"/>
            </w:pPr>
            <w:r>
              <w:rPr>
                <w:sz w:val="24"/>
              </w:rPr>
              <w:t>二、实验室要求</w:t>
            </w:r>
          </w:p>
          <w:p>
            <w:pPr>
              <w:pStyle w:val="null3"/>
            </w:pPr>
            <w:r>
              <w:rPr>
                <w:sz w:val="24"/>
              </w:rPr>
              <w:t>▲</w:t>
            </w:r>
            <w:r>
              <w:rPr>
                <w:sz w:val="24"/>
              </w:rPr>
              <w:t>1、</w:t>
            </w:r>
            <w:r>
              <w:rPr>
                <w:sz w:val="24"/>
              </w:rPr>
              <w:t>供应商有参加广东省检验结果互认质量评价活动，检验质量达到有关质量评价标准并获得合格证书</w:t>
            </w:r>
            <w:r>
              <w:rPr>
                <w:sz w:val="24"/>
              </w:rPr>
              <w:t>。</w:t>
            </w:r>
            <w:r>
              <w:rPr>
                <w:sz w:val="24"/>
              </w:rPr>
              <w:t>（提供相关证书证明材料）</w:t>
            </w:r>
          </w:p>
          <w:p>
            <w:pPr>
              <w:pStyle w:val="null3"/>
            </w:pPr>
            <w:r>
              <w:rPr>
                <w:sz w:val="24"/>
              </w:rPr>
              <w:t>2、供应商需符合原卫生部（现中华人民共和国国家卫生健康委员会）印发的《医疗机构临床实验室管理办法》等法律法规要求；病理科设置、布局、设备设施符合《病理科建设与管理指南（试行）》的要求。</w:t>
            </w:r>
          </w:p>
          <w:p>
            <w:pPr>
              <w:pStyle w:val="null3"/>
            </w:pPr>
            <w:r>
              <w:rPr>
                <w:sz w:val="24"/>
              </w:rPr>
              <w:t>3、供应商需具有临床检验中心颁发的临床基因扩增检验实验室技术审核验收合格证书。</w:t>
            </w:r>
          </w:p>
          <w:p>
            <w:pPr>
              <w:pStyle w:val="null3"/>
            </w:pPr>
            <w:r>
              <w:rPr>
                <w:sz w:val="24"/>
              </w:rPr>
              <w:t>4、供应商的实验室须通过ISO15189医学体系认可标准认可。</w:t>
            </w:r>
          </w:p>
          <w:p>
            <w:pPr>
              <w:pStyle w:val="null3"/>
            </w:pPr>
            <w:r>
              <w:rPr>
                <w:sz w:val="24"/>
              </w:rPr>
              <w:t>5、供应商实验室须拥有完善的技术平台：</w:t>
            </w:r>
          </w:p>
          <w:p>
            <w:pPr>
              <w:pStyle w:val="null3"/>
            </w:pPr>
            <w:r>
              <w:rPr>
                <w:sz w:val="24"/>
              </w:rPr>
              <w:t>（1）拥有定性PCR、定量PCR、核型分析、荧光原位杂交等相关技术平台。</w:t>
            </w:r>
          </w:p>
          <w:p>
            <w:pPr>
              <w:pStyle w:val="null3"/>
            </w:pPr>
            <w:r>
              <w:rPr>
                <w:sz w:val="24"/>
              </w:rPr>
              <w:t>（2）具备基因检测技术和高通量测序能力。</w:t>
            </w:r>
          </w:p>
          <w:p>
            <w:pPr>
              <w:pStyle w:val="null3"/>
            </w:pPr>
            <w:r>
              <w:rPr>
                <w:sz w:val="24"/>
              </w:rPr>
              <w:t>（3）拥有病原微生物检测平台，</w:t>
            </w:r>
            <w:r>
              <w:rPr>
                <w:sz w:val="24"/>
              </w:rPr>
              <w:t>出具报告快速、准确，可充分满足临床需求；供应商具有符合国家细菌耐药监测网要求规范的药敏分析报告，可协助采购人进行细菌耐药监测，为采购人合理使用抗菌素提供依据。</w:t>
            </w:r>
          </w:p>
          <w:p>
            <w:pPr>
              <w:pStyle w:val="null3"/>
            </w:pPr>
            <w:r>
              <w:rPr>
                <w:sz w:val="24"/>
              </w:rPr>
              <w:t>（4）供应商病理实验室拥有完善的病理技术平台，包括但不限于细胞病理、组织病理、分子病理、远程病理等；供应商拥有丰富远程病理诊断服务经验和术中冰冻病理服务能力；可提供良好的临床病理学术沟通平台，协助解决病理疑难病例；按</w:t>
            </w:r>
            <w:r>
              <w:rPr>
                <w:sz w:val="24"/>
              </w:rPr>
              <w:t>照ISO15189</w:t>
            </w:r>
            <w:r>
              <w:rPr>
                <w:sz w:val="24"/>
              </w:rPr>
              <w:t>标准</w:t>
            </w:r>
            <w:r>
              <w:rPr>
                <w:sz w:val="24"/>
              </w:rPr>
              <w:t>，</w:t>
            </w:r>
            <w:r>
              <w:rPr>
                <w:sz w:val="24"/>
              </w:rPr>
              <w:t>建立健全病理实验室的质量管理体系，并制定相应措施保证制度落实；按照国家《三级医院评审标准》协助医院规范病理科设置，以满足三级医院评审要求。</w:t>
            </w:r>
          </w:p>
          <w:p>
            <w:pPr>
              <w:pStyle w:val="null3"/>
            </w:pPr>
            <w:r>
              <w:rPr>
                <w:sz w:val="24"/>
              </w:rPr>
              <w:t>（</w:t>
            </w:r>
            <w:r>
              <w:rPr>
                <w:sz w:val="24"/>
              </w:rPr>
              <w:t>5</w:t>
            </w:r>
            <w:r>
              <w:rPr>
                <w:sz w:val="24"/>
              </w:rPr>
              <w:t>）按照三级评定标准，协助医院建立病理科安全防范体系</w:t>
            </w:r>
          </w:p>
          <w:p>
            <w:pPr>
              <w:pStyle w:val="null3"/>
            </w:pPr>
            <w:r>
              <w:rPr>
                <w:sz w:val="24"/>
              </w:rPr>
              <w:t>①协助医院科室按照国家相关法律法规建立完善的实验室安全防范体系。</w:t>
            </w:r>
          </w:p>
          <w:p>
            <w:pPr>
              <w:pStyle w:val="null3"/>
            </w:pPr>
            <w:r>
              <w:rPr>
                <w:sz w:val="24"/>
              </w:rPr>
              <w:t>②协助对科室人员进行岗前安全教育，定期进行危险化学品，生物安全防护知</w:t>
            </w:r>
          </w:p>
          <w:p>
            <w:pPr>
              <w:pStyle w:val="null3"/>
            </w:pPr>
            <w:r>
              <w:rPr>
                <w:sz w:val="24"/>
              </w:rPr>
              <w:t>识培训。</w:t>
            </w:r>
          </w:p>
          <w:p>
            <w:pPr>
              <w:pStyle w:val="null3"/>
            </w:pPr>
            <w:r>
              <w:rPr>
                <w:sz w:val="24"/>
              </w:rPr>
              <w:t>③按照生物防护级别为科室配备必要的安全设备和个人防护用品。</w:t>
            </w:r>
          </w:p>
          <w:p>
            <w:pPr>
              <w:pStyle w:val="null3"/>
            </w:pPr>
            <w:r>
              <w:rPr>
                <w:sz w:val="24"/>
              </w:rPr>
              <w:t>④协助医院制定有害样品损害的预防与控制措施，制定生物安全事故和危险品、危险设施等意外事故预防措施和应急预案，做好防范工作。</w:t>
            </w:r>
          </w:p>
          <w:p>
            <w:pPr>
              <w:pStyle w:val="null3"/>
            </w:pPr>
            <w:r>
              <w:rPr>
                <w:sz w:val="24"/>
              </w:rPr>
              <w:t>⑤负责联系具有危险废物处理资质的单位收集、保存、运输、处置采购人病理科生产过程中产生的危险废物，确保环境安全，所产生的费用由乙方承担。</w:t>
            </w:r>
          </w:p>
          <w:p>
            <w:pPr>
              <w:pStyle w:val="null3"/>
            </w:pPr>
            <w:r>
              <w:rPr>
                <w:sz w:val="24"/>
              </w:rPr>
              <w:t>三、技术队伍要求</w:t>
            </w:r>
          </w:p>
          <w:p>
            <w:pPr>
              <w:pStyle w:val="null3"/>
            </w:pPr>
            <w:r>
              <w:rPr>
                <w:sz w:val="24"/>
              </w:rPr>
              <w:t>1、供应商实验室检验人员配备应符合国家相关要求，包括但不限于检验师、病理医师，人员数量、职称、专业可满足检测需求。</w:t>
            </w:r>
          </w:p>
          <w:p>
            <w:pPr>
              <w:pStyle w:val="null3"/>
              <w:jc w:val="left"/>
            </w:pPr>
            <w:r>
              <w:rPr>
                <w:sz w:val="24"/>
              </w:rPr>
              <w:t>★2、供应商至少派驻1名病理技术人员常驻采购人病理实验室开展病理共建工作。</w:t>
            </w:r>
          </w:p>
          <w:p>
            <w:pPr>
              <w:pStyle w:val="null3"/>
            </w:pPr>
            <w:r>
              <w:rPr>
                <w:sz w:val="24"/>
              </w:rPr>
              <w:t>3、</w:t>
            </w:r>
            <w:r>
              <w:rPr>
                <w:sz w:val="24"/>
              </w:rPr>
              <w:t>供应商派驻</w:t>
            </w:r>
            <w:r>
              <w:rPr>
                <w:sz w:val="24"/>
              </w:rPr>
              <w:t>的</w:t>
            </w:r>
            <w:r>
              <w:rPr>
                <w:sz w:val="24"/>
              </w:rPr>
              <w:t>技术人员具备病理医师资质</w:t>
            </w:r>
            <w:r>
              <w:rPr>
                <w:sz w:val="24"/>
              </w:rPr>
              <w:t>。</w:t>
            </w:r>
          </w:p>
          <w:p>
            <w:pPr>
              <w:pStyle w:val="null3"/>
            </w:pPr>
            <w:r>
              <w:rPr>
                <w:sz w:val="24"/>
              </w:rPr>
              <w:t>4</w:t>
            </w:r>
            <w:r>
              <w:rPr>
                <w:sz w:val="24"/>
              </w:rPr>
              <w:t>、</w:t>
            </w:r>
            <w:r>
              <w:rPr>
                <w:sz w:val="24"/>
              </w:rPr>
              <w:t>供应商在采购人指定的标本交接地点设置临时驻点岗1个，驻点岗安排1名驻点技术员，负责项目初期采样规范化培训，标本交接、登记、前处理、意外情况处理，报告分发，与医院对接等工作。</w:t>
            </w:r>
          </w:p>
          <w:p>
            <w:pPr>
              <w:pStyle w:val="null3"/>
            </w:pPr>
            <w:r>
              <w:rPr>
                <w:sz w:val="24"/>
              </w:rPr>
              <w:t>5</w:t>
            </w:r>
            <w:r>
              <w:rPr>
                <w:sz w:val="24"/>
              </w:rPr>
              <w:t>、</w:t>
            </w:r>
            <w:r>
              <w:rPr>
                <w:sz w:val="24"/>
              </w:rPr>
              <w:t>供应商有专人负责采购人业务及质量、技术、培训等工作。</w:t>
            </w:r>
          </w:p>
          <w:p>
            <w:pPr>
              <w:pStyle w:val="null3"/>
            </w:pPr>
            <w:r>
              <w:rPr>
                <w:sz w:val="24"/>
              </w:rPr>
              <w:t>6</w:t>
            </w:r>
            <w:r>
              <w:rPr>
                <w:sz w:val="24"/>
              </w:rPr>
              <w:t>、</w:t>
            </w:r>
            <w:r>
              <w:rPr>
                <w:sz w:val="24"/>
              </w:rPr>
              <w:t>常规设有客服人员负责采购人反馈信息的受理、传达、跟踪处理等工作，以满足售后服务。</w:t>
            </w:r>
          </w:p>
          <w:p>
            <w:pPr>
              <w:pStyle w:val="null3"/>
            </w:pPr>
            <w:r>
              <w:rPr>
                <w:sz w:val="24"/>
              </w:rPr>
              <w:t>四、信息系统支持</w:t>
            </w:r>
            <w:r>
              <w:br/>
            </w:r>
            <w:r>
              <w:rPr>
                <w:sz w:val="24"/>
              </w:rPr>
              <w:t xml:space="preserve"> ★1、供应商LIS系统可与采购人的LIS及HIS系统对接，对接费用全部由供应商负责，实现检验项目结果传输，方便检验项目的统一管理。供应商负责信息系统对接费用、后期维护、故障处理等，信息系统故障处理响应时间不超过2小时。</w:t>
            </w:r>
          </w:p>
          <w:p>
            <w:pPr>
              <w:pStyle w:val="null3"/>
            </w:pPr>
            <w:r>
              <w:rPr>
                <w:sz w:val="24"/>
              </w:rPr>
              <w:t>2、供应商完成检验后数据需与医院检验系统及HIS系统对接，医务人员在HIS系统可以随时调阅外送检验结果；检验报告抬头和格式应为供应商检验报告格式，供应商须保证患者资料的准确性和检验结果的及时性，并提供系统使用的必要培训与技术支持。</w:t>
            </w:r>
          </w:p>
          <w:p>
            <w:pPr>
              <w:pStyle w:val="null3"/>
            </w:pPr>
            <w:r>
              <w:rPr>
                <w:sz w:val="24"/>
              </w:rPr>
              <w:t>3、可实现检验项目的多终端查询，包括但不限于网页端、手机端等，对紧急报告可提供口头报告或邮件报告等形式。</w:t>
            </w:r>
          </w:p>
          <w:p>
            <w:pPr>
              <w:pStyle w:val="null3"/>
            </w:pPr>
            <w:r>
              <w:rPr>
                <w:sz w:val="24"/>
              </w:rPr>
              <w:t>4、在提供电子形式的检验结果的同时还需负责完成与采购人自助打印系统对接。</w:t>
            </w:r>
          </w:p>
          <w:p>
            <w:pPr>
              <w:pStyle w:val="null3"/>
            </w:pPr>
            <w:r>
              <w:rPr>
                <w:sz w:val="24"/>
              </w:rPr>
              <w:t>五、标本管理与物流系统</w:t>
            </w:r>
          </w:p>
          <w:p>
            <w:pPr>
              <w:pStyle w:val="null3"/>
            </w:pPr>
            <w:r>
              <w:rPr>
                <w:sz w:val="24"/>
              </w:rPr>
              <w:t>1、供应商具备完善的冷链物流运输系统，标本物流运输应符合《GB/T42186-2022医学检验生物标本冷链物流运作规范》。</w:t>
            </w:r>
          </w:p>
          <w:p>
            <w:pPr>
              <w:pStyle w:val="null3"/>
            </w:pPr>
            <w:r>
              <w:rPr>
                <w:sz w:val="24"/>
              </w:rPr>
              <w:t>▲2、供应商需保证标本接收、送检运输过程的安全与规范，保证标本的检测前质量，确保运输过程的样品质量和环境安全，物流系统</w:t>
            </w:r>
            <w:r>
              <w:rPr>
                <w:sz w:val="24"/>
              </w:rPr>
              <w:t>通过公安部信息系统安全等级保护备案证明。</w:t>
            </w:r>
          </w:p>
          <w:p>
            <w:pPr>
              <w:pStyle w:val="null3"/>
            </w:pPr>
            <w:r>
              <w:rPr>
                <w:sz w:val="24"/>
              </w:rPr>
              <w:t>3、供应商每天至少提供1次上门接收标本的服务，时间为8：30至17：30。遇特殊标本可按采购人需求机动收取。</w:t>
            </w:r>
          </w:p>
          <w:p>
            <w:pPr>
              <w:pStyle w:val="null3"/>
            </w:pPr>
            <w:r>
              <w:rPr>
                <w:sz w:val="24"/>
              </w:rPr>
              <w:t>4、供应商具有规范标本接收、登记和包装流程，保证标本质量和安全，确保标本顺利交接，方便查核。</w:t>
            </w:r>
          </w:p>
          <w:p>
            <w:pPr>
              <w:pStyle w:val="null3"/>
            </w:pPr>
            <w:r>
              <w:rPr>
                <w:sz w:val="24"/>
              </w:rPr>
              <w:t>5、供应商标本接收人员要通过严格培训，负责标本质量的初检、标识的核对，标本的接收登记及包装储存。</w:t>
            </w:r>
          </w:p>
          <w:p>
            <w:pPr>
              <w:pStyle w:val="null3"/>
            </w:pPr>
            <w:r>
              <w:rPr>
                <w:sz w:val="24"/>
              </w:rPr>
              <w:t>6、供应商必须确保及时接收、送检标本和及时检验。标本不符合检验要求时，应及时通知采购人重新取样。</w:t>
            </w:r>
          </w:p>
          <w:p>
            <w:pPr>
              <w:pStyle w:val="null3"/>
            </w:pPr>
            <w:r>
              <w:rPr>
                <w:sz w:val="24"/>
              </w:rPr>
              <w:t>7、标本在送检过程中出现延迟、遗漏、丢失等情况，供应商应有完善的应急预案予以妥善解决，否则供应商应承担相应责任。</w:t>
            </w:r>
          </w:p>
          <w:p>
            <w:pPr>
              <w:pStyle w:val="null3"/>
            </w:pPr>
            <w:r>
              <w:rPr>
                <w:sz w:val="24"/>
              </w:rPr>
              <w:t>8、部分特殊检查项目需要的采样器、知情同意书、专用的患者资料登记申请单等由供应商免费提供。</w:t>
            </w:r>
          </w:p>
          <w:p>
            <w:pPr>
              <w:pStyle w:val="null3"/>
            </w:pPr>
            <w:r>
              <w:rPr>
                <w:sz w:val="24"/>
              </w:rPr>
              <w:t>9、供应商实验室检测后的剩余标本（如有），由供应商依法处置，按照国家法律法规及相关行业规定的保存期限保存剩余标本（如有），根据采购人需求定期销毁或返样（如有）。检测样本、检测数据的所有权、使用权为采购人所有，未经许可不得挪作它用。</w:t>
            </w:r>
          </w:p>
          <w:p>
            <w:pPr>
              <w:pStyle w:val="null3"/>
            </w:pPr>
            <w:r>
              <w:rPr>
                <w:sz w:val="24"/>
              </w:rPr>
              <w:t>10、投标人具备智慧化物流体系，物流系统具备GPS定位和温度监控功能，可实现全程实时监测。</w:t>
            </w:r>
          </w:p>
          <w:p>
            <w:pPr>
              <w:pStyle w:val="null3"/>
            </w:pPr>
            <w:r>
              <w:rPr>
                <w:sz w:val="24"/>
              </w:rPr>
              <w:t>六、质量要求</w:t>
            </w:r>
          </w:p>
          <w:p>
            <w:pPr>
              <w:pStyle w:val="null3"/>
            </w:pPr>
            <w:r>
              <w:rPr>
                <w:sz w:val="24"/>
              </w:rPr>
              <w:t>1、供应商按日或检测批次对采购人委托项目进行室内质控，按季度提供室内质量控制报表，其内容包括质控检测数据、控制标准、质控分析、失控报告，可以随时接受并妥善安排采购人查阅项目检测、质量控制等情况。向采购人提供委托检测需求中所涉及的检测项目原始数据以便采购人作质控检查。定期进行质控分析，及时对失控进行处理，保证检验结果的质量，并通过参加室间质评计划、实验室间比对或替代评价方案等方式评价检验结果的可接受性。</w:t>
            </w:r>
          </w:p>
          <w:p>
            <w:pPr>
              <w:pStyle w:val="null3"/>
            </w:pPr>
            <w:r>
              <w:rPr>
                <w:sz w:val="24"/>
              </w:rPr>
              <w:t>2、供应商需参加国家卫健委或省卫健委委室间质评，每半年提供委托项目的能力验证活动报告，对于没有能力验证的检验项目应提供与委托方认可的实验室结果一致性的证据。</w:t>
            </w:r>
          </w:p>
          <w:p>
            <w:pPr>
              <w:pStyle w:val="null3"/>
            </w:pPr>
            <w:r>
              <w:rPr>
                <w:sz w:val="24"/>
              </w:rPr>
              <w:t>3、合格率要求：</w:t>
            </w:r>
          </w:p>
          <w:p>
            <w:pPr>
              <w:pStyle w:val="null3"/>
            </w:pPr>
            <w:r>
              <w:rPr>
                <w:sz w:val="24"/>
              </w:rPr>
              <w:t>（1)标本规范化固定率≥99%；</w:t>
            </w:r>
          </w:p>
          <w:p>
            <w:pPr>
              <w:pStyle w:val="null3"/>
            </w:pPr>
            <w:r>
              <w:rPr>
                <w:sz w:val="24"/>
              </w:rPr>
              <w:t>（2）HE染色切片优良率≥99%；</w:t>
            </w:r>
          </w:p>
          <w:p>
            <w:pPr>
              <w:pStyle w:val="null3"/>
            </w:pPr>
            <w:r>
              <w:rPr>
                <w:sz w:val="24"/>
              </w:rPr>
              <w:t>（3）免疫组化切片优良率≥98%；</w:t>
            </w:r>
          </w:p>
          <w:p>
            <w:pPr>
              <w:pStyle w:val="null3"/>
            </w:pPr>
            <w:r>
              <w:rPr>
                <w:sz w:val="24"/>
              </w:rPr>
              <w:t>（4）术中快速冰冻病理诊断及时率≥99%；</w:t>
            </w:r>
          </w:p>
          <w:p>
            <w:pPr>
              <w:pStyle w:val="null3"/>
            </w:pPr>
            <w:r>
              <w:rPr>
                <w:sz w:val="24"/>
              </w:rPr>
              <w:t>（5）组织病理诊断及时率≥98%；</w:t>
            </w:r>
          </w:p>
          <w:p>
            <w:pPr>
              <w:pStyle w:val="null3"/>
            </w:pPr>
            <w:r>
              <w:rPr>
                <w:sz w:val="24"/>
              </w:rPr>
              <w:t>（6）细胞病理诊断及时率≥99%；</w:t>
            </w:r>
          </w:p>
          <w:p>
            <w:pPr>
              <w:pStyle w:val="null3"/>
            </w:pPr>
            <w:r>
              <w:rPr>
                <w:sz w:val="24"/>
              </w:rPr>
              <w:t>（7）免疫组化染色室间质评合格率≥99%；</w:t>
            </w:r>
          </w:p>
          <w:p>
            <w:pPr>
              <w:pStyle w:val="null3"/>
            </w:pPr>
            <w:r>
              <w:rPr>
                <w:sz w:val="24"/>
              </w:rPr>
              <w:t>（8）细胞病理诊断质控符合率≥98%；</w:t>
            </w:r>
          </w:p>
          <w:p>
            <w:pPr>
              <w:pStyle w:val="null3"/>
            </w:pPr>
            <w:r>
              <w:rPr>
                <w:sz w:val="24"/>
              </w:rPr>
              <w:t>（9）术中快速冰冻与石蜡诊断符合率≥95%；</w:t>
            </w:r>
          </w:p>
          <w:p>
            <w:pPr>
              <w:pStyle w:val="null3"/>
            </w:pPr>
            <w:r>
              <w:rPr>
                <w:sz w:val="24"/>
              </w:rPr>
              <w:t>（10)报告正确率≥99%；</w:t>
            </w:r>
          </w:p>
          <w:p>
            <w:pPr>
              <w:pStyle w:val="null3"/>
            </w:pPr>
            <w:r>
              <w:rPr>
                <w:sz w:val="24"/>
              </w:rPr>
              <w:t>（11)报告及时率≥98%；</w:t>
            </w:r>
          </w:p>
          <w:p>
            <w:pPr>
              <w:pStyle w:val="null3"/>
            </w:pPr>
            <w:r>
              <w:rPr>
                <w:sz w:val="24"/>
              </w:rPr>
              <w:t>（12)不符合改进率≥95%；</w:t>
            </w:r>
          </w:p>
          <w:p>
            <w:pPr>
              <w:pStyle w:val="null3"/>
            </w:pPr>
            <w:r>
              <w:rPr>
                <w:sz w:val="24"/>
              </w:rPr>
              <w:t>（13)满意度≥95%；</w:t>
            </w:r>
          </w:p>
          <w:p>
            <w:pPr>
              <w:pStyle w:val="null3"/>
            </w:pPr>
            <w:r>
              <w:rPr>
                <w:sz w:val="24"/>
              </w:rPr>
              <w:t>（14)危急值报告率和及时率达到100%。</w:t>
            </w:r>
          </w:p>
          <w:p>
            <w:pPr>
              <w:pStyle w:val="null3"/>
            </w:pPr>
            <w:r>
              <w:rPr>
                <w:sz w:val="24"/>
              </w:rPr>
              <w:t>▲4、对于检验标本周转时间（TAT）的要求（提供承诺书，格式自拟）：</w:t>
            </w:r>
          </w:p>
          <w:p>
            <w:pPr>
              <w:pStyle w:val="null3"/>
            </w:pPr>
            <w:r>
              <w:rPr>
                <w:sz w:val="24"/>
              </w:rPr>
              <w:t>（1）一般标本需24小时内送达中标供应商检测室。特殊项目如RNA检测等需按采购人要求时效送达。供应商须提供明确的样本送检和报告发布时间服务承诺，检验检测报告需在承诺的时间内出具，并能满足采购人急诊项目的优先检测。</w:t>
            </w:r>
          </w:p>
          <w:p>
            <w:pPr>
              <w:pStyle w:val="null3"/>
            </w:pPr>
            <w:r>
              <w:rPr>
                <w:sz w:val="24"/>
              </w:rPr>
              <w:t>（2）样本周转时间起点为委托检测单位接收样本，终点为采购人检验科收到检验报告。</w:t>
            </w:r>
          </w:p>
          <w:p>
            <w:pPr>
              <w:pStyle w:val="null3"/>
            </w:pPr>
            <w:r>
              <w:rPr>
                <w:sz w:val="24"/>
              </w:rPr>
              <w:t>（3）出现特殊情况，如恶劣天气、设备故障等突发情况，导致不能按时出具报告，供应商须及时通知采购人。</w:t>
            </w:r>
          </w:p>
          <w:p>
            <w:pPr>
              <w:pStyle w:val="null3"/>
            </w:pPr>
            <w:r>
              <w:rPr>
                <w:sz w:val="24"/>
              </w:rPr>
              <w:t>5、检验报告单需由具备相应资质的检验人员签发，上级检验师或医师复核。出现因检验结果错误导致采购人医疗纠纷等不良后果的，责任由供应商承担。</w:t>
            </w:r>
          </w:p>
          <w:p>
            <w:pPr>
              <w:pStyle w:val="null3"/>
            </w:pPr>
            <w:r>
              <w:rPr>
                <w:sz w:val="24"/>
              </w:rPr>
              <w:t>七、其他要求</w:t>
            </w:r>
          </w:p>
          <w:p>
            <w:pPr>
              <w:pStyle w:val="null3"/>
            </w:pPr>
            <w:r>
              <w:rPr>
                <w:sz w:val="24"/>
              </w:rPr>
              <w:t>1、供应商必须保证检验结果的公正性，不受任何诱使或压力对检验结果进行修正及更改。</w:t>
            </w:r>
          </w:p>
          <w:p>
            <w:pPr>
              <w:pStyle w:val="null3"/>
            </w:pPr>
            <w:r>
              <w:rPr>
                <w:sz w:val="24"/>
              </w:rPr>
              <w:t>2、供应商需建立快速的客户服务反应机制，如有针对采购人与供应商的投诉或需处理的情况，供应商应派代表在半日内到达医院及时沟通处理；若遇主要针对采购人的投诉或需处理的情况，供应商有义务协助采购人及时沟通处理。如遇急需检验项目的，供应商要安排专人电话跟进，确保患者检测信息与临床医生的畅通。危急值在验单审核15分钟内通过电话通知采购人相关科室。</w:t>
            </w:r>
          </w:p>
          <w:p>
            <w:pPr>
              <w:pStyle w:val="null3"/>
            </w:pPr>
            <w:r>
              <w:rPr>
                <w:sz w:val="24"/>
              </w:rPr>
              <w:t>3、供应商提供的试剂、项目技术、报告内容需与收费项目价格相符合，并保证配合采购人迎检要求。</w:t>
            </w:r>
          </w:p>
          <w:p>
            <w:pPr>
              <w:pStyle w:val="null3"/>
            </w:pPr>
            <w:r>
              <w:rPr>
                <w:sz w:val="24"/>
              </w:rPr>
              <w:t>4、供应商为采购人提供服务涉及的检验项目所使用的仪器、试剂、耗材均需有相应的注册证及需是合格产品。如供应商更换试剂批号、维修仪器后、更换检验系统后，需及时向采购人提供相关质控记录和性能验证报告。</w:t>
            </w:r>
          </w:p>
          <w:p>
            <w:pPr>
              <w:pStyle w:val="null3"/>
            </w:pPr>
            <w:r>
              <w:rPr>
                <w:sz w:val="24"/>
              </w:rPr>
              <w:t>5、项目履行期间，供应商应根相关据政策及时更新最新价格信息，如因未及时更新导致相关主管部门处罚或罚款的，所有赔偿和责任（包括法律责任）由供应商承担。</w:t>
            </w:r>
          </w:p>
          <w:p>
            <w:pPr>
              <w:pStyle w:val="null3"/>
            </w:pPr>
            <w:r>
              <w:rPr>
                <w:sz w:val="24"/>
              </w:rPr>
              <w:t>八、《外送检验及病理共建服务项目清单》</w:t>
            </w:r>
          </w:p>
          <w:tbl>
            <w:tblPr>
              <w:tblInd w:type="dxa" w:w="120"/>
              <w:tblBorders>
                <w:top w:val="none" w:color="000000" w:sz="4"/>
                <w:left w:val="none" w:color="000000" w:sz="4"/>
                <w:bottom w:val="none" w:color="000000" w:sz="4"/>
                <w:right w:val="none" w:color="000000" w:sz="4"/>
                <w:insideH w:val="none"/>
                <w:insideV w:val="none"/>
              </w:tblBorders>
            </w:tblPr>
            <w:tblGrid>
              <w:gridCol w:w="380"/>
              <w:gridCol w:w="1417"/>
              <w:gridCol w:w="2229"/>
              <w:gridCol w:w="838"/>
              <w:gridCol w:w="734"/>
            </w:tblGrid>
            <w:tr>
              <w:tc>
                <w:tcPr>
                  <w:tcW w:type="dxa" w:w="3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序号</w:t>
                  </w:r>
                </w:p>
              </w:tc>
              <w:tc>
                <w:tcPr>
                  <w:tcW w:type="dxa" w:w="14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组合名称</w:t>
                  </w:r>
                </w:p>
              </w:tc>
              <w:tc>
                <w:tcPr>
                  <w:tcW w:type="dxa" w:w="22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标准项目名称</w:t>
                  </w:r>
                </w:p>
              </w:tc>
              <w:tc>
                <w:tcPr>
                  <w:tcW w:type="dxa" w:w="8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医疗服务价格（元）</w:t>
                  </w:r>
                </w:p>
              </w:tc>
              <w:tc>
                <w:tcPr>
                  <w:tcW w:type="dxa" w:w="7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报告时间（标本送达实验室后）</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（1-2个点位）穿刺组织活检检查与诊断</w:t>
                  </w:r>
                </w:p>
              </w:tc>
              <w:tc>
                <w:tcPr>
                  <w:tcW w:type="dxa" w:w="2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穿刺组织活检检查与诊断+显微摄影术</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148.5</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2个日历日</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（1-2个点位）内镜组织活检检查与诊断</w:t>
                  </w:r>
                </w:p>
              </w:tc>
              <w:tc>
                <w:tcPr>
                  <w:tcW w:type="dxa" w:w="2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内镜组织活检检查与诊断+显微摄影术</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148.5</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2个日历日</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（3个点位）内镜组织活检检查与诊断</w:t>
                  </w:r>
                </w:p>
              </w:tc>
              <w:tc>
                <w:tcPr>
                  <w:tcW w:type="dxa" w:w="2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内镜组织活检检查与诊断+显微摄影术+内镜组织活检检查与诊断加收(超过两个蜡块)</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165.5</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2个日历日</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（4个点位）穿刺组织活检检查与诊断</w:t>
                  </w:r>
                </w:p>
              </w:tc>
              <w:tc>
                <w:tcPr>
                  <w:tcW w:type="dxa" w:w="2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穿刺组织活检检查与诊断+显微摄影术+穿刺组织活检检查与诊断加收(超过两个蜡块)</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182.5</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2个日历日</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（4个点位）内镜组织活检检查与诊断</w:t>
                  </w:r>
                </w:p>
              </w:tc>
              <w:tc>
                <w:tcPr>
                  <w:tcW w:type="dxa" w:w="2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内镜组织活检检查与诊断+显微摄影术+内镜组织活检检查与诊断加收(超过两个蜡块)</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182.5</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2个日历日</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（5个点位）内镜组织活检检查与诊断</w:t>
                  </w:r>
                </w:p>
              </w:tc>
              <w:tc>
                <w:tcPr>
                  <w:tcW w:type="dxa" w:w="2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内镜组织活检检查与诊断+显微摄影术+内镜组织活检检查与诊断加收(超过两个蜡块)</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199.5</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2个日历日</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（6-11个点位）穿刺组织活检检查与诊断</w:t>
                  </w:r>
                </w:p>
              </w:tc>
              <w:tc>
                <w:tcPr>
                  <w:tcW w:type="dxa" w:w="2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穿刺组织活检检查与诊断+显微摄影术+穿刺组织活检检查与诊断加收(超过两个蜡块)</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216.5</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2个日历日</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（6-11个点位）内镜组织活检检查与诊断</w:t>
                  </w:r>
                </w:p>
              </w:tc>
              <w:tc>
                <w:tcPr>
                  <w:tcW w:type="dxa" w:w="2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内镜组织活检检查与诊断+显微摄影术+内镜组织活检检查与诊断加收(超过两个蜡块)</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216.5</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2个日历日</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（大标本）手术标本检查与诊断</w:t>
                  </w:r>
                </w:p>
              </w:tc>
              <w:tc>
                <w:tcPr>
                  <w:tcW w:type="dxa" w:w="2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手术标本检查与诊断+显微摄影术+手术标本检查与诊断加收(超过两个蜡块)</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336.5</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2个日历日</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（根治术标本）手术标本检查与诊断</w:t>
                  </w:r>
                </w:p>
              </w:tc>
              <w:tc>
                <w:tcPr>
                  <w:tcW w:type="dxa" w:w="2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手术标本检查与诊断+显微摄影术+手术标本检查与诊断加收(超过两个蜡块)</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506.5</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2个日历日</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（小标本）手术标本检查与诊断</w:t>
                  </w:r>
                </w:p>
              </w:tc>
              <w:tc>
                <w:tcPr>
                  <w:tcW w:type="dxa" w:w="2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手术标本检查与诊断+显微摄影术</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166.5</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2个日历日</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（中标本）手术标本检查与诊断</w:t>
                  </w:r>
                </w:p>
              </w:tc>
              <w:tc>
                <w:tcPr>
                  <w:tcW w:type="dxa" w:w="2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手术标本检查与诊断+显微摄影术+手术标本检查与诊断加收(超过两个蜡块)</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200.5</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2个日历日</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17-羟皮质类固醇</w:t>
                  </w:r>
                </w:p>
              </w:tc>
              <w:tc>
                <w:tcPr>
                  <w:tcW w:type="dxa" w:w="2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尿17-羟皮质类固醇测定-化学发光法</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79</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1个日历日</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17-酮皮质类固醇</w:t>
                  </w:r>
                </w:p>
              </w:tc>
              <w:tc>
                <w:tcPr>
                  <w:tcW w:type="dxa" w:w="2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尿17-酮类固醇测定-化学发光法</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79</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1个日历日</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24小时尿游离皮质醇(24h UFC)</w:t>
                  </w:r>
                </w:p>
              </w:tc>
              <w:tc>
                <w:tcPr>
                  <w:tcW w:type="dxa" w:w="2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24小时尿游离皮质醇测定-化学发光法</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46</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1个日历日</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ABO-Rh新生儿溶血病检测</w:t>
                  </w:r>
                </w:p>
              </w:tc>
              <w:tc>
                <w:tcPr>
                  <w:tcW w:type="dxa" w:w="2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ABO新生儿溶血病实验检查+Rh新生儿溶血病检查</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132</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2个日历日</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ANCA二项</w:t>
                  </w:r>
                </w:p>
              </w:tc>
              <w:tc>
                <w:tcPr>
                  <w:tcW w:type="dxa" w:w="2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抗中性粒细胞胞浆抗体测定(ANCA)-免疫学法</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114</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3个日历日</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BCR-ABL1 p210定量</w:t>
                  </w:r>
                </w:p>
              </w:tc>
              <w:tc>
                <w:tcPr>
                  <w:tcW w:type="dxa" w:w="2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白血病融合基因分型-Real-time PCR(实时荧光定量PCR)</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423</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5个日历日</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EBV显色原位杂交(EBER)</w:t>
                  </w:r>
                </w:p>
              </w:tc>
              <w:tc>
                <w:tcPr>
                  <w:tcW w:type="dxa" w:w="2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原位杂交技术-显色法(CISH)</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908</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3个日历日</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EB病毒DNA荧光定量(EBV-DNA)</w:t>
                  </w:r>
                </w:p>
              </w:tc>
              <w:tc>
                <w:tcPr>
                  <w:tcW w:type="dxa" w:w="2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各类病原体DNA测定-定量</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130</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1个日历日</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21</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HPV癌基因E6/E7 mRNA检测</w:t>
                  </w:r>
                </w:p>
              </w:tc>
              <w:tc>
                <w:tcPr>
                  <w:tcW w:type="dxa" w:w="2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印迹杂交技术</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418</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3个日历日</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22</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IgG效价组合</w:t>
                  </w:r>
                </w:p>
              </w:tc>
              <w:tc>
                <w:tcPr>
                  <w:tcW w:type="dxa" w:w="2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血型抗体效价测定</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66</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2个日历日</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23</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α地中海贫血点突变基因检测(含CS型、QS型、WS型)</w:t>
                  </w:r>
                </w:p>
              </w:tc>
              <w:tc>
                <w:tcPr>
                  <w:tcW w:type="dxa" w:w="2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α地中海贫血的基因突变检查</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127</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3个日历日</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β地中海贫血基因检测</w:t>
                  </w:r>
                </w:p>
              </w:tc>
              <w:tc>
                <w:tcPr>
                  <w:tcW w:type="dxa" w:w="2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β地中海贫血的基因突变检查</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157</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3个日历日</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25</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百日咳杆菌核酸检测</w:t>
                  </w:r>
                </w:p>
              </w:tc>
              <w:tc>
                <w:tcPr>
                  <w:tcW w:type="dxa" w:w="2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各类病原体DNA测定-定性</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65</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1个日历日</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26</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百日咳杆菌核酸检测(BP DNA)</w:t>
                  </w:r>
                </w:p>
              </w:tc>
              <w:tc>
                <w:tcPr>
                  <w:tcW w:type="dxa" w:w="2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各类病原体DNA测定-定性</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65</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1个日历日</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27</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冰冻切片检查与诊断</w:t>
                  </w:r>
                </w:p>
              </w:tc>
              <w:tc>
                <w:tcPr>
                  <w:tcW w:type="dxa" w:w="2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冰冻切片检查与诊断</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368</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1个小时</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28</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丙型肝炎病毒RNA荧光定量(HCV-RNA)</w:t>
                  </w:r>
                </w:p>
              </w:tc>
              <w:tc>
                <w:tcPr>
                  <w:tcW w:type="dxa" w:w="2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丙型肝炎RNA测定-定量</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141</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2个日历日</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29</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不孕不育全套I</w:t>
                  </w:r>
                </w:p>
              </w:tc>
              <w:tc>
                <w:tcPr>
                  <w:tcW w:type="dxa" w:w="2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抗心磷脂抗体测定(ACA)-快速定量检测+抗卵巢抗体测定+抗子宫内膜抗体测定(EMAb)+抗精子抗体测定+抗人绒毛膜促性腺激素抗体(AHCGAb)测定</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229</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2个日历日</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30</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产前血型血清学检查</w:t>
                  </w:r>
                </w:p>
              </w:tc>
              <w:tc>
                <w:tcPr>
                  <w:tcW w:type="dxa" w:w="2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抗体筛选试验+血型抗体效价测定</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115</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2个日历日</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31</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促甲状腺激素受体抗体(TRAB)</w:t>
                  </w:r>
                </w:p>
              </w:tc>
              <w:tc>
                <w:tcPr>
                  <w:tcW w:type="dxa" w:w="2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促甲状腺素受体抗体测定-化学发光法</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41</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1个日历日</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32</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带状疱疹病毒抗体IgG测定</w:t>
                  </w:r>
                </w:p>
              </w:tc>
              <w:tc>
                <w:tcPr>
                  <w:tcW w:type="dxa" w:w="2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水痘-带状疱疹病毒抗体测定</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33</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3个日历日</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33</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带状疱疹病毒抗体IgM测定</w:t>
                  </w:r>
                </w:p>
              </w:tc>
              <w:tc>
                <w:tcPr>
                  <w:tcW w:type="dxa" w:w="2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水痘-带状疱疹病毒抗体测定</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33</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3个日历日</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r>
                    <w:rPr>
                      <w:sz w:val="24"/>
                    </w:rPr>
                    <w:t>4</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单纯疱疹病毒Ⅱ型DNA荧光定性(HSV2DNA)</w:t>
                  </w:r>
                </w:p>
              </w:tc>
              <w:tc>
                <w:tcPr>
                  <w:tcW w:type="dxa" w:w="2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各类病原体DNA测定-定性</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65</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1个日历日</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r>
                    <w:rPr>
                      <w:sz w:val="24"/>
                    </w:rPr>
                    <w:t>5</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地中海贫血基因检测常规组合(SEA,3.7,4.2,BD)</w:t>
                  </w:r>
                </w:p>
              </w:tc>
              <w:tc>
                <w:tcPr>
                  <w:tcW w:type="dxa" w:w="2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α地中海贫血的基因突变检查+β地中海贫血的基因突变检查</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284</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3个日历日</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r>
                    <w:rPr>
                      <w:sz w:val="24"/>
                    </w:rPr>
                    <w:t>6</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地中海贫血基因检测全套</w:t>
                  </w:r>
                </w:p>
              </w:tc>
              <w:tc>
                <w:tcPr>
                  <w:tcW w:type="dxa" w:w="2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α1地中海贫血的基因突变检查（缺失2和非缺失）+β地中海贫血的基因突变检查</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411</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2个日历日</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r>
                    <w:rPr>
                      <w:sz w:val="24"/>
                    </w:rPr>
                    <w:t>7</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丁型肝炎病毒抗体IgG测定(HDV-IgG)</w:t>
                  </w:r>
                </w:p>
              </w:tc>
              <w:tc>
                <w:tcPr>
                  <w:tcW w:type="dxa" w:w="2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丁型肝炎抗体测定(Anti-HDV)-定性</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9.4</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2个日历日</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38</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肥达氏反应</w:t>
                  </w:r>
                </w:p>
              </w:tc>
              <w:tc>
                <w:tcPr>
                  <w:tcW w:type="dxa" w:w="2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肥达氏反应</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33</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2个日历日</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39</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肺炎支原体DNA荧光定量(MP-DNA)</w:t>
                  </w:r>
                </w:p>
              </w:tc>
              <w:tc>
                <w:tcPr>
                  <w:tcW w:type="dxa" w:w="2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各类病原体DNA测定-定量</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130</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1个日历日</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40</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肝炎全套Ⅰ</w:t>
                  </w:r>
                </w:p>
              </w:tc>
              <w:tc>
                <w:tcPr>
                  <w:tcW w:type="dxa" w:w="2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丙型肝炎病毒核心抗原检测-ELISA法+甲型肝炎抗体测定(Anti-HAV)-化学发光法+乙型肝炎核心IgM抗体测定(Anti-HBcIgM)-定性法+丁型肝炎抗体测定(Anti-HDV)-定性+戊型肝炎抗体测定(Anti-HEV)-各种免疫学方法+庚型肝炎IgG抗体测定(Anti-HGVIgG)-各种免疫学方法</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190.4</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1个日历日</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41</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高血压五项组合</w:t>
                  </w:r>
                </w:p>
              </w:tc>
              <w:tc>
                <w:tcPr>
                  <w:tcW w:type="dxa" w:w="2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血促肾上腺皮质激素测定-化学发光法+血浆皮质醇测定-化学发光法+醛固酮测定-化学发光法+肾素测定+血管紧张素Ⅱ测定</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212</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1个日历日</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42</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根治术标本病理检查与诊断</w:t>
                  </w:r>
                </w:p>
              </w:tc>
              <w:tc>
                <w:tcPr>
                  <w:tcW w:type="dxa" w:w="2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手术标本检查与诊断+显微摄影术+手术标本检查与诊断加收(超过两个蜡块)</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506.5</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2个日历日</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43</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庚型肝炎病毒抗体IgG测定(HGV-IgG)</w:t>
                  </w:r>
                </w:p>
              </w:tc>
              <w:tc>
                <w:tcPr>
                  <w:tcW w:type="dxa" w:w="2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庚型肝炎IgG抗体测定(Anti-HGVIgG)-各种免疫学方法</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29</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1个日历日</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44</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宫颈锥切（12个点位）手术标本检查与诊断</w:t>
                  </w:r>
                </w:p>
              </w:tc>
              <w:tc>
                <w:tcPr>
                  <w:tcW w:type="dxa" w:w="2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手术标本检查与诊断+显微摄影术+手术标本检查与诊断加收(超过两个蜡块)</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336.5</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2个日历日</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45</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过敏原食物组11项</w:t>
                  </w:r>
                </w:p>
              </w:tc>
              <w:tc>
                <w:tcPr>
                  <w:tcW w:type="dxa" w:w="2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总IgE测定-各种免疫学方法+吸入物变应原筛查-各种免疫学方法+食入物变应原筛查-各种免疫学方法</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226.4</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1个日历日</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46</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过敏原吸入-食物组21项</w:t>
                  </w:r>
                </w:p>
              </w:tc>
              <w:tc>
                <w:tcPr>
                  <w:tcW w:type="dxa" w:w="2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总IgE测定-各种免疫学方法+吸入物变应原筛查-各种免疫学方法+食入物变应原筛查-各种免疫学方法</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426.4</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1个日历日</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47</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过敏原吸入-食物组29项</w:t>
                  </w:r>
                </w:p>
              </w:tc>
              <w:tc>
                <w:tcPr>
                  <w:tcW w:type="dxa" w:w="2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总IgE测定-各种免疫学方法+吸入物变应原筛查-各种免疫学方法+食入物变应原筛查-各种免疫学方法</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586.4</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1个日历日</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48</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过敏原吸入组11项</w:t>
                  </w:r>
                </w:p>
              </w:tc>
              <w:tc>
                <w:tcPr>
                  <w:tcW w:type="dxa" w:w="2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总IgE测定-各种免疫学方法+吸入物变应原筛查-各种免疫学方法+食入物变应原筛查-各种免疫学方法</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226.4</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1个日历日</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49</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呼吸道98种病原体靶向测序（tNGS）</w:t>
                  </w:r>
                </w:p>
              </w:tc>
              <w:tc>
                <w:tcPr>
                  <w:tcW w:type="dxa" w:w="2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455</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1个日历日</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50</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甲胎蛋白测定(AFP)</w:t>
                  </w:r>
                </w:p>
              </w:tc>
              <w:tc>
                <w:tcPr>
                  <w:tcW w:type="dxa" w:w="2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甲胎蛋白测定(AFP)-化学发光法</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35</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1个日历日</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51</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甲型肝炎病毒抗体IgM测定(HAV-IgM)</w:t>
                  </w:r>
                </w:p>
              </w:tc>
              <w:tc>
                <w:tcPr>
                  <w:tcW w:type="dxa" w:w="2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甲型肝炎抗体测定(Anti-HAV)-化学发光法</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33</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1个日历日</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52</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结核感染T细胞斑点实验(T-SPOT.TB)</w:t>
                  </w:r>
                </w:p>
              </w:tc>
              <w:tc>
                <w:tcPr>
                  <w:tcW w:type="dxa" w:w="2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结核分枝杆菌特异抗原刺激细胞因子释放试验</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368</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3个日历日</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53</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局部切除组织活检检查与诊断</w:t>
                  </w:r>
                </w:p>
              </w:tc>
              <w:tc>
                <w:tcPr>
                  <w:tcW w:type="dxa" w:w="2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局部切除组织活检检查与诊断+显微摄影术</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148.5</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2个日历日</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54</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巨细胞病毒DNA荧光定量(CMV-DNA)</w:t>
                  </w:r>
                </w:p>
              </w:tc>
              <w:tc>
                <w:tcPr>
                  <w:tcW w:type="dxa" w:w="2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巨细胞病毒(CMV)DNA测定</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94</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1个日历日</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55</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梅毒螺旋体DNA荧光定量(TP-DNA)</w:t>
                  </w:r>
                </w:p>
              </w:tc>
              <w:tc>
                <w:tcPr>
                  <w:tcW w:type="dxa" w:w="2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各类病原体DNA测定-定量</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130</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1个日历日</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56</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梅毒螺旋体DNA荧光定性(TPDNA)</w:t>
                  </w:r>
                </w:p>
              </w:tc>
              <w:tc>
                <w:tcPr>
                  <w:tcW w:type="dxa" w:w="2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各类病原体DNA测定-定性</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65</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1个日历日</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57</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免疫组织化学染色八项（手工法）</w:t>
                  </w:r>
                </w:p>
              </w:tc>
              <w:tc>
                <w:tcPr>
                  <w:tcW w:type="dxa" w:w="2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免疫组织化学染色诊断</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1064</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3个日历日</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58</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免疫组织化学染色二项（手工法）</w:t>
                  </w:r>
                </w:p>
              </w:tc>
              <w:tc>
                <w:tcPr>
                  <w:tcW w:type="dxa" w:w="2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免疫组织化学染色诊断</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266</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3个日历日</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59</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免疫组织化学染色九项（手工法）</w:t>
                  </w:r>
                </w:p>
              </w:tc>
              <w:tc>
                <w:tcPr>
                  <w:tcW w:type="dxa" w:w="2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免疫组织化学染色诊断</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1197</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3个日历日</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60</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免疫组织化学染色六项（手工法）</w:t>
                  </w:r>
                </w:p>
              </w:tc>
              <w:tc>
                <w:tcPr>
                  <w:tcW w:type="dxa" w:w="2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免疫组织化学染色诊断</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798</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3个日历日</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61</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免疫组织化学染色七项（手工法）</w:t>
                  </w:r>
                </w:p>
              </w:tc>
              <w:tc>
                <w:tcPr>
                  <w:tcW w:type="dxa" w:w="2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免疫组织化学染色诊断</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931</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3个日历日</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62</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免疫组织化学染色三项（手工法）</w:t>
                  </w:r>
                </w:p>
              </w:tc>
              <w:tc>
                <w:tcPr>
                  <w:tcW w:type="dxa" w:w="2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免疫组织化学染色诊断</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399</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3个日历日</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63</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免疫组织化学染色十八项（手工法）</w:t>
                  </w:r>
                </w:p>
              </w:tc>
              <w:tc>
                <w:tcPr>
                  <w:tcW w:type="dxa" w:w="2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免疫组织化学染色诊断</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2394</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3个日历日</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64</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免疫组织化学染色十二项（手工法）</w:t>
                  </w:r>
                </w:p>
              </w:tc>
              <w:tc>
                <w:tcPr>
                  <w:tcW w:type="dxa" w:w="2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免疫组织化学染色诊断</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1596</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3个日历日</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65</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免疫组织化学染色十六项（手工法）</w:t>
                  </w:r>
                </w:p>
              </w:tc>
              <w:tc>
                <w:tcPr>
                  <w:tcW w:type="dxa" w:w="2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免疫组织化学染色诊断</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2128</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3个日历日</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66</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免疫组织化学染色十七项（手工法）</w:t>
                  </w:r>
                </w:p>
              </w:tc>
              <w:tc>
                <w:tcPr>
                  <w:tcW w:type="dxa" w:w="2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免疫组织化学染色诊断</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2261</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3个日历日</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67</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免疫组织化学染色十三项（手工法）</w:t>
                  </w:r>
                </w:p>
              </w:tc>
              <w:tc>
                <w:tcPr>
                  <w:tcW w:type="dxa" w:w="2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免疫组织化学染色诊断</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1729</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3个日历日</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68</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免疫组织化学染色十五项（手工法）</w:t>
                  </w:r>
                </w:p>
              </w:tc>
              <w:tc>
                <w:tcPr>
                  <w:tcW w:type="dxa" w:w="2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免疫组织化学染色诊断</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1995</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3个日历日</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69</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免疫组织化学染色十项（手工法）</w:t>
                  </w:r>
                </w:p>
              </w:tc>
              <w:tc>
                <w:tcPr>
                  <w:tcW w:type="dxa" w:w="2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免疫组织化学染色诊断</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1330</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3个日历日</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70</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免疫组织化学染色十一项（手工法）</w:t>
                  </w:r>
                </w:p>
              </w:tc>
              <w:tc>
                <w:tcPr>
                  <w:tcW w:type="dxa" w:w="2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免疫组织化学染色诊断</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1463</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3个日历日</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71</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免疫组织化学染色四项（手工法）</w:t>
                  </w:r>
                </w:p>
              </w:tc>
              <w:tc>
                <w:tcPr>
                  <w:tcW w:type="dxa" w:w="2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免疫组织化学染色诊断</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532</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3个日历日</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72</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免疫组织化学染色五项（手工法）</w:t>
                  </w:r>
                </w:p>
              </w:tc>
              <w:tc>
                <w:tcPr>
                  <w:tcW w:type="dxa" w:w="2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免疫组织化学染色诊断</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665</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3个日历日</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73</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免疫组织化学染色一项（手工法）</w:t>
                  </w:r>
                </w:p>
              </w:tc>
              <w:tc>
                <w:tcPr>
                  <w:tcW w:type="dxa" w:w="2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免疫组织化学染色诊断</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133</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3个日历日</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74</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男性不育组合III</w:t>
                  </w:r>
                </w:p>
              </w:tc>
              <w:tc>
                <w:tcPr>
                  <w:tcW w:type="dxa" w:w="2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抗精子抗体测定+单纯疱疹病毒抗体测定-各种免疫学方法</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114.8</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2个日历日</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75</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亲子鉴定（2人份）</w:t>
                  </w:r>
                </w:p>
              </w:tc>
              <w:tc>
                <w:tcPr>
                  <w:tcW w:type="dxa" w:w="2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组织样本DNA/RNA的PCR基因检测+组织样本DNA/RNA的PCR基因检测加收（超过一个位点</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1969</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10个日历日</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76</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人类白细胞抗原B27基因测定（HLA-B27）</w:t>
                  </w:r>
                </w:p>
              </w:tc>
              <w:tc>
                <w:tcPr>
                  <w:tcW w:type="dxa" w:w="2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人类白细胞抗原B27测定(HLA-B27)-基因检测法</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94</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3个日历日</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77</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人乳头瘤病毒分型（23分型）</w:t>
                  </w:r>
                </w:p>
              </w:tc>
              <w:tc>
                <w:tcPr>
                  <w:tcW w:type="dxa" w:w="2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人乳头瘤病毒(HPV)核酸分型检测</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277</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3个日历日</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78</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食入性过敏原定量11项</w:t>
                  </w:r>
                </w:p>
              </w:tc>
              <w:tc>
                <w:tcPr>
                  <w:tcW w:type="dxa" w:w="2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总IgE测定-各种免疫学方法+专项变应原(单价变应原)筛查-各种免疫学方法</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618.4</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1个日历日</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79</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水痘-带状疱疹病毒DNA荧光定性</w:t>
                  </w:r>
                </w:p>
              </w:tc>
              <w:tc>
                <w:tcPr>
                  <w:tcW w:type="dxa" w:w="2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各类病原体DNA测定-定性</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65</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3个日历日</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80</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水痘-带状疱疹病毒抗体IgG</w:t>
                  </w:r>
                </w:p>
              </w:tc>
              <w:tc>
                <w:tcPr>
                  <w:tcW w:type="dxa" w:w="2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水痘-带状疱疹病毒抗体测定</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33</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3个日历日</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81</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胎盘病理检查与诊断</w:t>
                  </w:r>
                </w:p>
              </w:tc>
              <w:tc>
                <w:tcPr>
                  <w:tcW w:type="dxa" w:w="2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手术标本检查与诊断+显微摄影术+手术标本检查与诊断加收(超过两个蜡块)</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234.5</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2个日历日</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82</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糖尿病三项</w:t>
                  </w:r>
                </w:p>
              </w:tc>
              <w:tc>
                <w:tcPr>
                  <w:tcW w:type="dxa" w:w="2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血清胰岛素测定-化学发光法+血清C肽测定-化学发光法+抗胰岛素抗体测定-各种免疫学方法</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121</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2个日历日</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83</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特殊染色五项</w:t>
                  </w:r>
                </w:p>
              </w:tc>
              <w:tc>
                <w:tcPr>
                  <w:tcW w:type="dxa" w:w="2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特殊染色及酶组织化学染色诊断</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320</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3个日历日</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84</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特殊染色一项</w:t>
                  </w:r>
                </w:p>
              </w:tc>
              <w:tc>
                <w:tcPr>
                  <w:tcW w:type="dxa" w:w="2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特殊染色及酶组织化学染色诊断</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64</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3个日历日</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85</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体液细胞学检查与诊断</w:t>
                  </w:r>
                </w:p>
              </w:tc>
              <w:tc>
                <w:tcPr>
                  <w:tcW w:type="dxa" w:w="2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体液细胞学检查与诊断</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78</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2个日历日</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86</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天疱疮1</w:t>
                  </w:r>
                </w:p>
              </w:tc>
              <w:tc>
                <w:tcPr>
                  <w:tcW w:type="dxa" w:w="2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天疱疮抗体测定</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324</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4个日历日</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87</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外斐氏反应</w:t>
                  </w:r>
                </w:p>
              </w:tc>
              <w:tc>
                <w:tcPr>
                  <w:tcW w:type="dxa" w:w="2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外斐氏反应</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33</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1个日历日</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88</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外周血染色体核型分析</w:t>
                  </w:r>
                </w:p>
              </w:tc>
              <w:tc>
                <w:tcPr>
                  <w:tcW w:type="dxa" w:w="2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培养外周血细胞的染色体分析</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601</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10个日历日</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89</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戊型肝炎病毒抗体IgG测定(HEV-IgG)</w:t>
                  </w:r>
                </w:p>
              </w:tc>
              <w:tc>
                <w:tcPr>
                  <w:tcW w:type="dxa" w:w="2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戊型肝炎抗体测定(Anti-HEV)-各种免疫学方法</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57</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1个日历日</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90</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吸入-食入性过敏原定量18项</w:t>
                  </w:r>
                </w:p>
              </w:tc>
              <w:tc>
                <w:tcPr>
                  <w:tcW w:type="dxa" w:w="2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总IgE测定-各种免疫学方法+专项变应原(单价变应原)筛查-各种免疫学方法</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1032.8</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1个日历日</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91</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香草苦杏仁酸(VMA)</w:t>
                  </w:r>
                </w:p>
              </w:tc>
              <w:tc>
                <w:tcPr>
                  <w:tcW w:type="dxa" w:w="2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尿香草苦杏仁酸(VMA)测定-各种免疫学方法</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33</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1个日历日</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92</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小标本病理学检查与诊断</w:t>
                  </w:r>
                </w:p>
              </w:tc>
              <w:tc>
                <w:tcPr>
                  <w:tcW w:type="dxa" w:w="2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手术标本检查与诊断+显微摄影术</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166.5</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2个日历日</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93</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性激素六项（化学发光法）</w:t>
                  </w:r>
                </w:p>
              </w:tc>
              <w:tc>
                <w:tcPr>
                  <w:tcW w:type="dxa" w:w="2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血清泌乳素测定-化学发光法+血清促卵泡刺激素测定-化学发光法+血清促黄体生成素测定-化学发光法+睾酮测定-化学发光法+雌二醇测定-化学发光法+孕酮测定-化学发光法</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285</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1个日历日</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94</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血清电解质四项</w:t>
                  </w:r>
                </w:p>
              </w:tc>
              <w:tc>
                <w:tcPr>
                  <w:tcW w:type="dxa" w:w="2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钾测定+钠测定+氯测定-离子选择电极法+钙测定</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16.4</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1个日历日</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95</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血清果糖胺测定（糖化血清蛋白测定）(FRUC)</w:t>
                  </w:r>
                </w:p>
              </w:tc>
              <w:tc>
                <w:tcPr>
                  <w:tcW w:type="dxa" w:w="2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血清果糖胺测定</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29</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1个日历日</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96</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血清胰岛素测定(INS)</w:t>
                  </w:r>
                </w:p>
              </w:tc>
              <w:tc>
                <w:tcPr>
                  <w:tcW w:type="dxa" w:w="2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血清胰岛素测定-化学发光法</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51</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1个日历日</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97</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血小板相关抗体检测</w:t>
                  </w:r>
                </w:p>
              </w:tc>
              <w:tc>
                <w:tcPr>
                  <w:tcW w:type="dxa" w:w="2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血小板相关免疫球蛋白G(PAIgG)测定-流式细胞仪法+血小板相关免疫球蛋白A(PAIgA)测定-流式细胞仪法+血小板相关免疫球蛋白M(PAIgM)测定-流式细胞仪法</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324</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2个日历日</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98</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胰岛素样生长因子-1</w:t>
                  </w:r>
                  <w:r>
                    <w:rPr>
                      <w:sz w:val="24"/>
                    </w:rPr>
                    <w:t>测定</w:t>
                  </w:r>
                  <w:r>
                    <w:rPr>
                      <w:sz w:val="24"/>
                    </w:rPr>
                    <w:t>（IGF-1）</w:t>
                  </w:r>
                </w:p>
              </w:tc>
              <w:tc>
                <w:tcPr>
                  <w:tcW w:type="dxa" w:w="2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类胰岛素样生长因子测定</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80</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3个日历日</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99</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乙型肝炎病毒核心抗体IgM定性测定(HBcAb-IgM)</w:t>
                  </w:r>
                </w:p>
              </w:tc>
              <w:tc>
                <w:tcPr>
                  <w:tcW w:type="dxa" w:w="2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乙型肝炎核心IgM抗体测定(Anti-HBcIgM)-定性法</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8.1</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1个日历日</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中枢神经120种病原体靶向测序（tNGS）</w:t>
                  </w:r>
                </w:p>
              </w:tc>
              <w:tc>
                <w:tcPr>
                  <w:tcW w:type="dxa" w:w="2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700</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2个日历日</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101</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自身免疫肝病抗体六项</w:t>
                  </w:r>
                </w:p>
              </w:tc>
              <w:tc>
                <w:tcPr>
                  <w:tcW w:type="dxa" w:w="2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抗线粒体抗体M2型（AMA-M2）-免疫印迹法+抗可溶性肝抗原/肝-胰抗原抗体(SLA/LP)测定+抗肝肾微粒体抗体(LKM)测定+抗肝细胞溶质抗原I型抗体测定(LC-1)+抗sp100抗体+抗gp210抗体</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271</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2个日历日</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102</w:t>
                  </w:r>
                </w:p>
              </w:tc>
              <w:tc>
                <w:tcPr>
                  <w:tcW w:type="dxa" w:w="364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《外送检验及病理共建服务项目清单》外的外送检验项目</w:t>
                  </w:r>
                </w:p>
              </w:tc>
              <w:tc>
                <w:tcPr>
                  <w:tcW w:type="dxa" w:w="15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价格执行原则：《外送检验及病理共建服务项目清单》外的外送检验项目”价格=中标折扣率*《中山市公立医疗机构服务价格项目汇总表》（2024版）（如有更新，以新版为准）列明的价格（元）</w:t>
                  </w:r>
                </w:p>
              </w:tc>
            </w:tr>
          </w:tbl>
          <w:p>
            <w:pPr>
              <w:pStyle w:val="null3"/>
            </w:pPr>
            <w:r>
              <w:rPr>
                <w:sz w:val="24"/>
              </w:rPr>
              <w:t>重要说明：</w:t>
            </w:r>
          </w:p>
          <w:p>
            <w:pPr>
              <w:pStyle w:val="null3"/>
              <w:jc w:val="left"/>
            </w:pPr>
            <w:r>
              <w:rPr>
                <w:sz w:val="24"/>
              </w:rPr>
              <w:t xml:space="preserve"> ★1、采购人所需服务项目不限于《外送检验及病理共建服务项目清单》所列明的1-10</w:t>
            </w:r>
            <w:r>
              <w:rPr>
                <w:sz w:val="24"/>
              </w:rPr>
              <w:t>1</w:t>
            </w:r>
            <w:r>
              <w:rPr>
                <w:sz w:val="24"/>
              </w:rPr>
              <w:t>项，但《外送检验及病理共建服务项目清单》所列明的1-10</w:t>
            </w:r>
            <w:r>
              <w:rPr>
                <w:sz w:val="24"/>
              </w:rPr>
              <w:t>1</w:t>
            </w:r>
            <w:r>
              <w:rPr>
                <w:sz w:val="24"/>
              </w:rPr>
              <w:t>项为必须响应且能开展的基本项目。</w:t>
            </w:r>
          </w:p>
          <w:p>
            <w:pPr>
              <w:pStyle w:val="null3"/>
              <w:jc w:val="left"/>
            </w:pPr>
            <w:r>
              <w:rPr>
                <w:sz w:val="24"/>
              </w:rPr>
              <w:t>2、为满足合同期内临床检验业务的新增需求，采购人可根据临床需求在现有清单基础上增加项目数量（即开展“《外送检验及病理共建服务项目清单》外的外送检验项目”）：</w:t>
            </w:r>
          </w:p>
          <w:p>
            <w:pPr>
              <w:pStyle w:val="null3"/>
              <w:jc w:val="left"/>
            </w:pPr>
            <w:r>
              <w:rPr>
                <w:sz w:val="24"/>
              </w:rPr>
              <w:t>2.1某些项目检测技术成熟及标本量达到可本地化开展后，采购人有权决定是否继续外送；</w:t>
            </w:r>
          </w:p>
          <w:p>
            <w:pPr>
              <w:pStyle w:val="null3"/>
              <w:jc w:val="left"/>
            </w:pPr>
            <w:r>
              <w:rPr>
                <w:sz w:val="24"/>
              </w:rPr>
              <w:t>2.2相关收费标准物价部门作出调整的必须进行相应调整；</w:t>
            </w:r>
          </w:p>
          <w:p>
            <w:pPr>
              <w:pStyle w:val="null3"/>
              <w:jc w:val="left"/>
            </w:pPr>
            <w:r>
              <w:rPr>
                <w:sz w:val="24"/>
              </w:rPr>
              <w:t>2.3对以上要求因存在不确定性，投标人需充分考虑经营风险。原则上合同有效期内“《外送检验及病理共建服务项目清单》外的外送检验项目”采购总金额不超过本项目合同包预算金额的10%。</w:t>
            </w:r>
            <w:r>
              <w:rPr>
                <w:sz w:val="24"/>
              </w:rPr>
              <w:t>若因临床需要，新增项目金额超过10% 的，双方可签订补充协议约定，补充协议金额不超过原合同金额的 10%”。</w:t>
            </w:r>
          </w:p>
          <w:p>
            <w:pPr>
              <w:pStyle w:val="null3"/>
              <w:jc w:val="left"/>
            </w:pPr>
            <w:r>
              <w:rPr>
                <w:sz w:val="24"/>
              </w:rPr>
              <w:t>3、在合同实施过程中采购人若有需求，经确定后以补充协议形式将“《外送检验及病理共建服务项目清单》外的外送检验项目”列明进本合同包《外送检验及病理共建服务项目清单》中，中标供应商应保证积极供应。“《外送检验及病理共建服务项目清单》外的外送检验项目”价格=中标折扣率*《中山市公立医疗机构服务价格项目汇总表》（2024版）（如有更新，以新版为准）列明的价格（①“《外送检验及病理共建服务项目清单》外的外送检验项目”的“医院收费单价”按照《中山市公立医疗机构服务价格项目汇总表》（2024版）（如有更新，以新版为准）列明的相关限定；②《中山市公立医疗机构服务价格项目汇总表》（2024版）（如有更新，以新版为准）获取方式：（1）http://hsa.zs.gov.cn/，登陆步骤：网站首页—政务公开&gt;政策文件&gt;资料下载；（2）与采购人联系。）</w:t>
            </w:r>
          </w:p>
          <w:p>
            <w:pPr>
              <w:pStyle w:val="null3"/>
              <w:jc w:val="left"/>
            </w:pPr>
            <w:r>
              <w:rPr>
                <w:sz w:val="24"/>
              </w:rPr>
              <w:t>4、供应商须保证《外送检验及病理共建服务项目清单》各项目结果标准及项目内涵等完全符合《中山市公立医疗机构服务价格项目汇总表》（2024版）（如有更新，以新版为准）要求。若因供应商服务行为导致采购人经济损失的，采购人有权追究其经济责任和要求赔偿。</w:t>
            </w:r>
          </w:p>
          <w:p>
            <w:pPr>
              <w:pStyle w:val="null3"/>
            </w:pPr>
            <w:r>
              <w:rPr>
                <w:sz w:val="24"/>
              </w:rPr>
              <w:t>5、供应商须提供完全满足或优于《外送检验及病理共建服务项目清单》所列明“报告时间（标本送达实验室后）”要求的相关服务，如出现不及时情况，直接按《外送检验及病理共建服务项目考核表》进行相关计分及处理。</w:t>
            </w:r>
          </w:p>
          <w:p>
            <w:pPr>
              <w:pStyle w:val="null3"/>
            </w:pPr>
            <w:r>
              <w:rPr/>
              <w:t xml:space="preserve"> </w:t>
            </w:r>
          </w:p>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1.采购代理机构：本项目是指广东海虹管理咨询有限公司，负责整个采购活动的组织，依法负责编制和发布招标文件，对招标文件拥有最终的解释权，不以任何身份出任评标委员会成员。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中山市坦洲人民医院（中山市中西医结合医院）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- 30%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采购机构代理服务收费标准：中标/成交供应商须向招标代理机构交纳招标代理服务费，招标代理服务费的收费标准和规定按国家发展计划委员会颁发的国家发改委发改价格(2011)534号文件《国家 发改委关于降低部分建设项目收费标准规范收费行为等有关问题的通知》和[2002]1980号文《 招标代理服务收费管理暂行办法》及《国家发展改革委办公厅关于招标代理服务收费有关问题 的通知》（发改办价格【2003】857号）规定下浮20%执行。 本项目代理服务费金额=1000000.00*0.012+（4047000.00-1000000.00）*0.0064=31500.80元。</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友情提示，（1）《关于印发〈中山市政府采购支持中小微企业质押融资的实施意见〉的通知》的要求：1）根据《中国人民银行中山市中心支行中山市财政局中山市经济和信息化局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2）中小微企业有融资需求的，可通过应收账款融资服务平台（网址：http://www.crcrfsp.com）和广东省中小微企业信用信息和融资对接平台（网址：https://finance.gzebsc.cn）向辖内特定或非特定银行机构咨询并提出融资申请。3）采购人应当及时在应收账款融资服务平台（网址：http://www.crcrfsp.com）确认债权债务关系，支持中小微企业融资。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5）财政部门根据《政府采购法》等相关法规、规章规定，对参加政府采购活动的供应商的不良行为予以记录，并纳入广东省中小微企业信用信息和融资对接平台，供银行机构融资授信时审慎性参考。（2）本项目通过广东政府采购智慧云平台进行全流程电子招标投标，请供应商认真阅读招标文件，制作投标文件时以用户需求为基础，编写切实响应招标文件要求的内容。同时，请供应商注意控制投标文件的大小，避免因文件过大出现投标文件无法解密、读取等情况，影响项目开评标工作正常开展。（3）本项目采用电子系统进行招投标，请在投标前详细阅读供应商操作手册，手册获取网址：https://gdgpo.czt.gd.gov.cn/help/transaction/download.html。投标供应商在使用过程中遇到涉及系统使用的问题，可通过020-88696588进行咨询或通过广东政府采购智慧云平台运维服务说明中提供的其他服务方式获取帮助。供应商参加本项目投标，需要提前办理CA和电子签章，办理方式和注意事项详见供应商操作手册与CA办理指南，指南获取地址：https://gdgpo.czt.gd.gov.cn/help/problem/ca.html。本项目开标方式为“远程开标”，请投标人在开标时间截止前，将加密投标文件上传至云平台项目采购系统中，逾期上传或错误方式投递送达将导致投标无效。本项目将在云平台进行在线签到及在线解密，远程开标操作指南（供应商版）:https://gdgpo.czt.gd.gov.cn/help/transaction/download.html。（4）电子投标文件须按招标文件规定加盖公章和签署。</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广东海虹管理咨询有限公司</w:t>
      </w:r>
      <w:r>
        <w:rPr/>
        <w:t>代收。具体操作要求详见</w:t>
      </w:r>
      <w:r>
        <w:rPr/>
        <w:t>广东海虹管理咨询有限公司</w:t>
      </w:r>
      <w:r>
        <w:rPr/>
        <w:t>有关指引，递交事宜请自行咨询</w:t>
      </w:r>
      <w:r>
        <w:rPr/>
        <w:t>广东海虹管理咨询有限公司</w:t>
      </w:r>
      <w:r>
        <w:rPr/>
        <w:t>；请各投标人在投标文件递交截止时间前按须知前附表规定的金额递交至</w:t>
      </w:r>
      <w:r>
        <w:rPr/>
        <w:t>广东海虹管理咨询有限公司</w:t>
      </w:r>
      <w:r>
        <w:rPr/>
        <w:t>，到账情况以开标时</w:t>
      </w:r>
      <w:r>
        <w:rPr/>
        <w:t>广东海虹管理咨询有限公司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广东海虹管理咨询有限公司（http://www.haihongzixun.com/）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广东海虹管理咨询有限公司（http://www.haihongzixun.com/）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贺女士、林先生、梁先生</w:t>
      </w:r>
    </w:p>
    <w:p>
      <w:pPr>
        <w:pStyle w:val="null3"/>
        <w:ind w:firstLine="480"/>
      </w:pPr>
      <w:r>
        <w:rPr/>
        <w:t>电话：</w:t>
      </w:r>
      <w:r>
        <w:rPr/>
        <w:t>0760-88619966、0760-88331936、13018756317</w:t>
      </w:r>
    </w:p>
    <w:p>
      <w:pPr>
        <w:pStyle w:val="null3"/>
        <w:ind w:firstLine="480"/>
      </w:pPr>
      <w:r>
        <w:rPr/>
        <w:t>传真：</w:t>
      </w:r>
      <w:r>
        <w:rPr/>
        <w:t>0760-88619966</w:t>
      </w:r>
    </w:p>
    <w:p>
      <w:pPr>
        <w:pStyle w:val="null3"/>
        <w:ind w:firstLine="480"/>
      </w:pPr>
      <w:r>
        <w:rPr/>
        <w:t>邮箱：</w:t>
      </w:r>
      <w:r>
        <w:rPr/>
        <w:t>gdhhglzx2024@163.com</w:t>
      </w:r>
    </w:p>
    <w:p>
      <w:pPr>
        <w:pStyle w:val="null3"/>
        <w:ind w:firstLine="480"/>
      </w:pPr>
      <w:r>
        <w:rPr/>
        <w:t>地址：</w:t>
      </w:r>
      <w:r>
        <w:rPr/>
        <w:t>中山市东区中山五路82号紫翠花园一期紫怡园1座2724房</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话：0760-88266155、88266299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外送检验及病理共建服务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广东海虹管理咨询有限公司</w:t>
      </w:r>
      <w:r>
        <w:rPr/>
        <w:t>统一对外发布。</w:t>
      </w:r>
    </w:p>
    <w:p>
      <w:pPr>
        <w:pStyle w:val="null3"/>
        <w:ind w:firstLine="480"/>
      </w:pPr>
      <w:r>
        <w:rPr/>
        <w:t>（2）对</w:t>
      </w:r>
      <w:r>
        <w:rPr/>
        <w:t>广东海虹管理咨询有限公司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采购包1（外送检验及病理共建服务采购项目）：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采购包1（外送检验及病理共建服务采购项目）：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12个月内任意1个月依法缴纳税收和社会保障资金的相关材料。如依法免税或不需要缴纳社会保障资金的，提供相应证明材料。或按照《中山市财政局关于推行政府采购项目“承诺信用制”工作的通知》(中财采购(2024)13号)要求提供《政府采购供应商资格信用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2024年度财务状况报告或2025年以来任意1个月财务报表或基本开户行出具资信证明）。或按照《中山市财政局关于推行政府采购项目“承诺信用制”工作的通知》(中财采购(2024)13号)要求提供《政府采购供应商资格信用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按投标（响应）文件格式填报设备及专业技术能力情况，或提供承诺函，格式自拟。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或按照《中山市财政局关于推行政府采购项目“承诺信用制”工作的通知》(中财采购(2024)13号)要求提供《政府采购供应商资格信用承诺函》。</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特定资格要求</w:t>
            </w:r>
          </w:p>
        </w:tc>
        <w:tc>
          <w:tcPr>
            <w:tcW w:type="dxa" w:w="4238"/>
          </w:tcPr>
          <w:p>
            <w:pPr>
              <w:pStyle w:val="null3"/>
            </w:pPr>
            <w:r>
              <w:rPr/>
              <w:t>投标人的实验室必须是取得《医疗机构执业许可证》的专业检验中心或实验室或检验所(提供相关证明材料并加盖投标人公章)。</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本项目不属于专门面向中小企业采购项目，采购标的对应的中小企业划型标准所属行业为：其他未列明行业。</w:t>
            </w:r>
          </w:p>
        </w:tc>
      </w:tr>
    </w:tbl>
    <w:p>
      <w:pPr>
        <w:pStyle w:val="null3"/>
        <w:ind w:firstLine="480"/>
      </w:pPr>
      <w:r>
        <w:rPr/>
        <w:t>表二符合性审查表：</w:t>
      </w:r>
    </w:p>
    <w:p>
      <w:pPr>
        <w:pStyle w:val="null3"/>
      </w:pPr>
      <w:r>
        <w:rPr/>
        <w:t>采购包1（外送检验及病理共建服务采购项目）：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电子投标文件的制作</w:t>
            </w:r>
          </w:p>
        </w:tc>
        <w:tc>
          <w:tcPr>
            <w:tcW w:type="dxa" w:w="4238"/>
          </w:tcPr>
          <w:p>
            <w:pPr>
              <w:pStyle w:val="null3"/>
            </w:pPr>
            <w:r>
              <w:rPr/>
              <w:t>电子投标文件按要求制作、签署、盖章（或签章）</w:t>
            </w:r>
          </w:p>
        </w:tc>
      </w:tr>
      <w:tr>
        <w:tc>
          <w:tcPr>
            <w:tcW w:type="dxa" w:w="890"/>
          </w:tcPr>
          <w:p>
            <w:pPr>
              <w:pStyle w:val="null3"/>
            </w:pPr>
            <w:r>
              <w:rPr/>
              <w:t>2</w:t>
            </w:r>
          </w:p>
        </w:tc>
        <w:tc>
          <w:tcPr>
            <w:tcW w:type="dxa" w:w="3178"/>
          </w:tcPr>
          <w:p>
            <w:pPr>
              <w:pStyle w:val="null3"/>
            </w:pPr>
            <w:r>
              <w:rPr/>
              <w:t>投标函及投标文件有效期符合要求</w:t>
            </w:r>
          </w:p>
        </w:tc>
        <w:tc>
          <w:tcPr>
            <w:tcW w:type="dxa" w:w="4238"/>
          </w:tcPr>
          <w:p>
            <w:pPr>
              <w:pStyle w:val="null3"/>
            </w:pPr>
            <w:r>
              <w:rPr/>
              <w:t>投标函及投标文件有效期符合要求</w:t>
            </w:r>
          </w:p>
        </w:tc>
      </w:tr>
      <w:tr>
        <w:tc>
          <w:tcPr>
            <w:tcW w:type="dxa" w:w="890"/>
          </w:tcPr>
          <w:p>
            <w:pPr>
              <w:pStyle w:val="null3"/>
            </w:pPr>
            <w:r>
              <w:rPr/>
              <w:t>3</w:t>
            </w:r>
          </w:p>
        </w:tc>
        <w:tc>
          <w:tcPr>
            <w:tcW w:type="dxa" w:w="3178"/>
          </w:tcPr>
          <w:p>
            <w:pPr>
              <w:pStyle w:val="null3"/>
            </w:pPr>
            <w:r>
              <w:rPr/>
              <w:t>法定代表人证明书及法定代表人授权书</w:t>
            </w:r>
          </w:p>
        </w:tc>
        <w:tc>
          <w:tcPr>
            <w:tcW w:type="dxa" w:w="4238"/>
          </w:tcPr>
          <w:p>
            <w:pPr>
              <w:pStyle w:val="null3"/>
            </w:pPr>
            <w:r>
              <w:rPr/>
              <w:t>法定代表人证明书及法定代表人授权书按规定格式文件填写、签署、盖章（或签章）</w:t>
            </w:r>
          </w:p>
        </w:tc>
      </w:tr>
      <w:tr>
        <w:tc>
          <w:tcPr>
            <w:tcW w:type="dxa" w:w="890"/>
          </w:tcPr>
          <w:p>
            <w:pPr>
              <w:pStyle w:val="null3"/>
            </w:pPr>
            <w:r>
              <w:rPr/>
              <w:t>4</w:t>
            </w:r>
          </w:p>
        </w:tc>
        <w:tc>
          <w:tcPr>
            <w:tcW w:type="dxa" w:w="3178"/>
          </w:tcPr>
          <w:p>
            <w:pPr>
              <w:pStyle w:val="null3"/>
            </w:pPr>
            <w:r>
              <w:rPr/>
              <w:t>投标报价无重大不合理</w:t>
            </w:r>
          </w:p>
        </w:tc>
        <w:tc>
          <w:tcPr>
            <w:tcW w:type="dxa" w:w="4238"/>
          </w:tcPr>
          <w:p>
            <w:pPr>
              <w:pStyle w:val="null3"/>
            </w:pPr>
            <w:r>
              <w:rPr/>
              <w:t>投标报价不高于预算金额（注明最高限价的不高于最高限价）。投标报价无重大不合理。评标委员会认为投标人的报价明显低于其他通过符合性审查投标人的报价，有可能影响产品质量及服务或者不能诚信履约的，应当要求其在评标时间合理的时间内提供相关说明，必要时提交相关证明材料；投标人不能证明其报价合理性的，评标委员会应当将其作为无效投标处理（供应商没有在评标委员会规定的时间内说明的，该供应商按无效投标处理）</w:t>
            </w:r>
          </w:p>
        </w:tc>
      </w:tr>
      <w:tr>
        <w:tc>
          <w:tcPr>
            <w:tcW w:type="dxa" w:w="890"/>
          </w:tcPr>
          <w:p>
            <w:pPr>
              <w:pStyle w:val="null3"/>
            </w:pPr>
            <w:r>
              <w:rPr/>
              <w:t>5</w:t>
            </w:r>
          </w:p>
        </w:tc>
        <w:tc>
          <w:tcPr>
            <w:tcW w:type="dxa" w:w="3178"/>
          </w:tcPr>
          <w:p>
            <w:pPr>
              <w:pStyle w:val="null3"/>
            </w:pPr>
            <w:r>
              <w:rPr/>
              <w:t>“★”条款响应情况</w:t>
            </w:r>
          </w:p>
        </w:tc>
        <w:tc>
          <w:tcPr>
            <w:tcW w:type="dxa" w:w="4238"/>
          </w:tcPr>
          <w:p>
            <w:pPr>
              <w:pStyle w:val="null3"/>
            </w:pPr>
            <w:r>
              <w:rPr/>
              <w:t>投标文件完全满足招标文件的实质性条款（即标注“★”条款）且无负偏离的</w:t>
            </w:r>
          </w:p>
        </w:tc>
      </w:tr>
      <w:tr>
        <w:tc>
          <w:tcPr>
            <w:tcW w:type="dxa" w:w="890"/>
          </w:tcPr>
          <w:p>
            <w:pPr>
              <w:pStyle w:val="null3"/>
            </w:pPr>
            <w:r>
              <w:rPr/>
              <w:t>6</w:t>
            </w:r>
          </w:p>
        </w:tc>
        <w:tc>
          <w:tcPr>
            <w:tcW w:type="dxa" w:w="3178"/>
          </w:tcPr>
          <w:p>
            <w:pPr>
              <w:pStyle w:val="null3"/>
            </w:pPr>
            <w:r>
              <w:rPr/>
              <w:t>无招标文件或法规明确规定可以废标的其他情形</w:t>
            </w:r>
          </w:p>
        </w:tc>
        <w:tc>
          <w:tcPr>
            <w:tcW w:type="dxa" w:w="4238"/>
          </w:tcPr>
          <w:p>
            <w:pPr>
              <w:pStyle w:val="null3"/>
            </w:pPr>
            <w:r>
              <w:rPr/>
              <w:t>无招标文件或法规明确规定可以废标的其他情形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采购包1(外送检验及病理共建服务采购项目):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商务部分27.0分</w:t>
            </w:r>
          </w:p>
          <w:p>
            <w:pPr>
              <w:pStyle w:val="null3"/>
            </w:pPr>
            <w:r>
              <w:rPr/>
              <w:t>技术部分63.0分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重要技术条款“▲”号条款响应情况 (8.0分)</w:t>
            </w:r>
          </w:p>
        </w:tc>
        <w:tc>
          <w:tcPr>
            <w:tcW w:type="dxa" w:w="5076"/>
          </w:tcPr>
          <w:p>
            <w:pPr>
              <w:pStyle w:val="null3"/>
              <w:jc w:val="left"/>
            </w:pPr>
            <w:r>
              <w:rPr/>
              <w:t>对招标文件“第二章 采购需求”中带▲号的重要技术(参数)要求每负偏离1项扣2分，本项分值扣完为止。[投标人须按采购需求要求提供相关证明材料，否则不得分]（本项目采购需求共4项“▲”号条款）</w:t>
            </w:r>
          </w:p>
        </w:tc>
      </w:tr>
      <w:tr>
        <w:tc>
          <w:tcPr>
            <w:tcW w:type="dxa" w:w="922"/>
            <w:gridSpan w:val="2"/>
            <w:vMerge/>
          </w:tcPr>
          <w:p/>
        </w:tc>
        <w:tc>
          <w:tcPr>
            <w:tcW w:type="dxa" w:w="2307"/>
          </w:tcPr>
          <w:p>
            <w:pPr>
              <w:pStyle w:val="null3"/>
              <w:jc w:val="left"/>
            </w:pPr>
            <w:r>
              <w:rPr/>
              <w:t>检验信息化服务能力 (10.0分)</w:t>
            </w:r>
          </w:p>
        </w:tc>
        <w:tc>
          <w:tcPr>
            <w:tcW w:type="dxa" w:w="5076"/>
          </w:tcPr>
          <w:p>
            <w:pPr>
              <w:pStyle w:val="null3"/>
              <w:jc w:val="left"/>
            </w:pPr>
            <w:r>
              <w:rPr/>
              <w:t>投标人具备信息化服务能力，能够保证医疗信息安全，根据投标人提供的信息安全保障能力和信息化服务能力证明材料进行综合评审： 1、投标人具备有效信息安全管理体系认证证书的，得2分； 2、投标人需提供《项目信息化服务能力方案》，包括但不限于标本检测所需的信息化系统、与医院LIS、HIS等系统接入的详细方案等： （1）方案完善，可行性高，完全满足或优于项目采购需求的，得8分； （2）方案较完善，可行性较高，基本满足项目采购需求的，得5分； （3）方案基本完整，具备一定可行性，部分满足项目采购需求的，得2分； （4）无提供方案不得分。 注：须提供相关证书复印件、《检验信息化服务能力方案》等，不提供不得分。</w:t>
            </w:r>
          </w:p>
        </w:tc>
      </w:tr>
      <w:tr>
        <w:tc>
          <w:tcPr>
            <w:tcW w:type="dxa" w:w="922"/>
            <w:gridSpan w:val="2"/>
            <w:vMerge/>
          </w:tcPr>
          <w:p/>
        </w:tc>
        <w:tc>
          <w:tcPr>
            <w:tcW w:type="dxa" w:w="2307"/>
          </w:tcPr>
          <w:p>
            <w:pPr>
              <w:pStyle w:val="null3"/>
              <w:jc w:val="left"/>
            </w:pPr>
            <w:r>
              <w:rPr/>
              <w:t>其它服务方案 (9.0分)</w:t>
            </w:r>
          </w:p>
        </w:tc>
        <w:tc>
          <w:tcPr>
            <w:tcW w:type="dxa" w:w="5076"/>
          </w:tcPr>
          <w:p>
            <w:pPr>
              <w:pStyle w:val="null3"/>
              <w:jc w:val="left"/>
            </w:pPr>
            <w:r>
              <w:rPr/>
              <w:t>根据各投标人提供的其它服务方案（如：采购人如有科研课题申报、药物临床试验、专利申请和SCI论文发表等需求，可与供应商协商开展科研合作；协助采购人实验室进行流程优化、质量提升、技术能力提升、学科带动，为采购人提供科研成果转化、规模生产、运营服务等医检创新服务，促进产学研用深度融合，持续推动一系列符合临床需求的产品开发、验证及临床应用等）进行评审：其它服务方案详细、科学、合理，可操作性高的，得9分；其它服务方案较详细、科学、合理，可操作性较高的，得5分；其它服务方案一般，可操作性低的，得1分；未提供增值服务方案的不得分。</w:t>
            </w:r>
          </w:p>
        </w:tc>
      </w:tr>
      <w:tr>
        <w:tc>
          <w:tcPr>
            <w:tcW w:type="dxa" w:w="922"/>
            <w:gridSpan w:val="2"/>
            <w:vMerge/>
          </w:tcPr>
          <w:p/>
        </w:tc>
        <w:tc>
          <w:tcPr>
            <w:tcW w:type="dxa" w:w="2307"/>
          </w:tcPr>
          <w:p>
            <w:pPr>
              <w:pStyle w:val="null3"/>
              <w:jc w:val="left"/>
            </w:pPr>
            <w:r>
              <w:rPr/>
              <w:t>运输服务方案 (8.0分)</w:t>
            </w:r>
          </w:p>
        </w:tc>
        <w:tc>
          <w:tcPr>
            <w:tcW w:type="dxa" w:w="5076"/>
          </w:tcPr>
          <w:p>
            <w:pPr>
              <w:pStyle w:val="null3"/>
              <w:jc w:val="left"/>
            </w:pPr>
            <w:r>
              <w:rPr/>
              <w:t>1、投标人具备智慧化物流体系，物流系统具备GPS定位和温度监控功能，可实现全程实时监测得3分。（需提供相关证明文件复印件并加盖投标人公章，不提供的不得分。） 2、投标人需提供专人专车收取标本服务，并提供详细的服务方案（内容至少包括：①人员配备；②运输设备配置；③标本接收时间和包装流程；④运输过程安全及操作规范的具体实施措施： （1）方案完整、表达清晰、科学合理、可操作性强的、完全符合项目需求， 得5分； （2）方案较完整详细，具有可行性，基本符合要求得3分； （3）方案不全内容有缺项，不符合项目需求、可行性程度较差的，不满足要求或未提供方案的，得0分。</w:t>
            </w:r>
          </w:p>
        </w:tc>
      </w:tr>
      <w:tr>
        <w:tc>
          <w:tcPr>
            <w:tcW w:type="dxa" w:w="922"/>
            <w:gridSpan w:val="2"/>
            <w:vMerge/>
          </w:tcPr>
          <w:p/>
        </w:tc>
        <w:tc>
          <w:tcPr>
            <w:tcW w:type="dxa" w:w="2307"/>
          </w:tcPr>
          <w:p>
            <w:pPr>
              <w:pStyle w:val="null3"/>
              <w:jc w:val="left"/>
            </w:pPr>
            <w:r>
              <w:rPr/>
              <w:t>检验服务方案 (10.0分)</w:t>
            </w:r>
          </w:p>
        </w:tc>
        <w:tc>
          <w:tcPr>
            <w:tcW w:type="dxa" w:w="5076"/>
          </w:tcPr>
          <w:p>
            <w:pPr>
              <w:pStyle w:val="null3"/>
              <w:jc w:val="left"/>
            </w:pPr>
            <w:r>
              <w:rPr/>
              <w:t>根据各投标人提供的检验服务方案（包括实验室检验方案、质量控制方案、应急方案、管理制度的可操作性、科学性等情况）进行评审：检验服务方案详细、科学、合理，可操作性高的，得10分；检验服务方案较详细、科学、合理，可操作性较高的，得5分；检验服务方案一般，可操作性不太高的，得1分；未提供检验服务方案的不得分。</w:t>
            </w:r>
          </w:p>
        </w:tc>
      </w:tr>
      <w:tr>
        <w:tc>
          <w:tcPr>
            <w:tcW w:type="dxa" w:w="922"/>
            <w:gridSpan w:val="2"/>
            <w:vMerge/>
          </w:tcPr>
          <w:p/>
        </w:tc>
        <w:tc>
          <w:tcPr>
            <w:tcW w:type="dxa" w:w="2307"/>
          </w:tcPr>
          <w:p>
            <w:pPr>
              <w:pStyle w:val="null3"/>
              <w:jc w:val="left"/>
            </w:pPr>
            <w:r>
              <w:rPr/>
              <w:t>售后服务方案 (8.0分)</w:t>
            </w:r>
          </w:p>
        </w:tc>
        <w:tc>
          <w:tcPr>
            <w:tcW w:type="dxa" w:w="5076"/>
          </w:tcPr>
          <w:p>
            <w:pPr>
              <w:pStyle w:val="null3"/>
              <w:jc w:val="left"/>
            </w:pPr>
            <w:r>
              <w:rPr/>
              <w:t>根据各投标人提供的售后服务方案进行评审：售后服务方案详细、科学、合理，可操作性高的，得8分；售后服务方案较详细、科学、合理，可操作性较高的，得5分；售后服务方案一般，可操作性不太高的，得2分；未提供售后服务方案的不得分。</w:t>
            </w:r>
          </w:p>
        </w:tc>
      </w:tr>
      <w:tr>
        <w:tc>
          <w:tcPr>
            <w:tcW w:type="dxa" w:w="922"/>
            <w:gridSpan w:val="2"/>
            <w:vMerge/>
          </w:tcPr>
          <w:p/>
        </w:tc>
        <w:tc>
          <w:tcPr>
            <w:tcW w:type="dxa" w:w="2307"/>
          </w:tcPr>
          <w:p>
            <w:pPr>
              <w:pStyle w:val="null3"/>
              <w:jc w:val="left"/>
            </w:pPr>
            <w:r>
              <w:rPr/>
              <w:t>实验室生物安全与风险评估能力 (8.0分)</w:t>
            </w:r>
          </w:p>
        </w:tc>
        <w:tc>
          <w:tcPr>
            <w:tcW w:type="dxa" w:w="5076"/>
          </w:tcPr>
          <w:p>
            <w:pPr>
              <w:pStyle w:val="null3"/>
              <w:jc w:val="left"/>
            </w:pPr>
            <w:r>
              <w:rPr/>
              <w:t>1、组织与管理（共4分）：（1）具备BSL-2实验室备案，近3年未发生实验室安全事故的，得1分；（2）建立完善的实验室生物安全管理体系文件，详细规定实验室管理、人员培训、消毒、人员防护、职业暴露处理及传染病报告等方面的程序文件的，得1分；（3）日常工作严格按照各项规章制度及操作规程进行，具备相关记录的，得1分；（4）实验室分区合理，实验室配有生物安全柜、高压灭菌器，运行状态良好，操作人员具备相关资质证明的，得1分。 2、废弃物处置（共2分）：（1）按照《医疗废物分类目录》对医疗废物进行分类收集、包装物、容器符合标准，医疗废物转运交接记录完整的，得1分；定期对实验室废弃物从业人员进行相关知识培训，配备必要的个人防护用品的，得1分。 3、安全保障（共2分）：（1）实验室有制定职业暴露应急预案、化学危险品溢出预案、应对突发事件应急预案、突发停电停水防火应急措施、标本溢洒处理流程等相关预案，从业人员每年进行相关应急预案培训学习，有培训考核记录的，得1分；（2）有建立维持实验室风险评估和风险控制程序，持续进行危险识别、风险评估和实施必要的控制措施，定期进行风险评估并提供评估报告的，得1分。</w:t>
            </w:r>
          </w:p>
        </w:tc>
      </w:tr>
      <w:tr>
        <w:tc>
          <w:tcPr>
            <w:tcW w:type="dxa" w:w="922"/>
            <w:gridSpan w:val="2"/>
            <w:vMerge/>
          </w:tcPr>
          <w:p/>
        </w:tc>
        <w:tc>
          <w:tcPr>
            <w:tcW w:type="dxa" w:w="2307"/>
          </w:tcPr>
          <w:p>
            <w:pPr>
              <w:pStyle w:val="null3"/>
              <w:jc w:val="left"/>
            </w:pPr>
            <w:r>
              <w:rPr/>
              <w:t>其他技术支持服务能力 (2.0分)</w:t>
            </w:r>
          </w:p>
        </w:tc>
        <w:tc>
          <w:tcPr>
            <w:tcW w:type="dxa" w:w="5076"/>
          </w:tcPr>
          <w:p>
            <w:pPr>
              <w:pStyle w:val="null3"/>
              <w:jc w:val="left"/>
            </w:pPr>
            <w:r>
              <w:rPr/>
              <w:t>所使用病理图文报告系统具有相关证明文件，得 2 分。注：需提供计算机软件著作权登记证书或软件著作权证明文件或系统截图证明文件（提供任一即可），未提供相关证明文件或证明文件不满足要求的不得分。</w:t>
            </w:r>
          </w:p>
        </w:tc>
      </w:tr>
      <w:tr>
        <w:tc>
          <w:tcPr>
            <w:tcW w:type="dxa" w:w="922"/>
            <w:gridSpan w:val="2"/>
            <w:vMerge w:val="restart"/>
          </w:tcPr>
          <w:p>
            <w:pPr>
              <w:pStyle w:val="null3"/>
              <w:jc w:val="center"/>
            </w:pPr>
            <w:r>
              <w:rPr/>
              <w:t>商务部分</w:t>
            </w:r>
          </w:p>
        </w:tc>
        <w:tc>
          <w:tcPr>
            <w:tcW w:type="dxa" w:w="2307"/>
          </w:tcPr>
          <w:p>
            <w:pPr>
              <w:pStyle w:val="null3"/>
              <w:jc w:val="left"/>
            </w:pPr>
            <w:r>
              <w:rPr/>
              <w:t>项目业绩 (5.0分)</w:t>
            </w:r>
          </w:p>
        </w:tc>
        <w:tc>
          <w:tcPr>
            <w:tcW w:type="dxa" w:w="5076"/>
          </w:tcPr>
          <w:p>
            <w:pPr>
              <w:pStyle w:val="null3"/>
              <w:jc w:val="left"/>
            </w:pPr>
            <w:r>
              <w:rPr/>
              <w:t>投标人2022年1月1日至今承接的同类项目业绩，每个得1分，满分5分。（注：投标文件需提供合同或委托协议复印件并加盖公章，业绩时间以签订时间为准，不提供不得分。）</w:t>
            </w:r>
          </w:p>
        </w:tc>
      </w:tr>
      <w:tr>
        <w:tc>
          <w:tcPr>
            <w:tcW w:type="dxa" w:w="922"/>
            <w:gridSpan w:val="2"/>
            <w:vMerge/>
          </w:tcPr>
          <w:p/>
        </w:tc>
        <w:tc>
          <w:tcPr>
            <w:tcW w:type="dxa" w:w="2307"/>
          </w:tcPr>
          <w:p>
            <w:pPr>
              <w:pStyle w:val="null3"/>
              <w:jc w:val="left"/>
            </w:pPr>
            <w:r>
              <w:rPr/>
              <w:t>企业管理体系认证情况 (3.0分)</w:t>
            </w:r>
          </w:p>
        </w:tc>
        <w:tc>
          <w:tcPr>
            <w:tcW w:type="dxa" w:w="5076"/>
          </w:tcPr>
          <w:p>
            <w:pPr>
              <w:pStyle w:val="null3"/>
              <w:jc w:val="left"/>
            </w:pPr>
            <w:r>
              <w:rPr/>
              <w:t>1.投标人通过ISO9001质量管理体系认证，得1分； 2.投标人通过ISO14001环境管理体系认证，得1分； 3.投标人通过ISO45001职业健康安全管理体系认证，得1分 注：提供相关证书复印件、全国认证认可信息公共服务平台查询截图并加盖公章，非投标人主体所有资质不得分，不提供不得分。</w:t>
            </w:r>
          </w:p>
        </w:tc>
      </w:tr>
      <w:tr>
        <w:tc>
          <w:tcPr>
            <w:tcW w:type="dxa" w:w="922"/>
            <w:gridSpan w:val="2"/>
            <w:vMerge/>
          </w:tcPr>
          <w:p/>
        </w:tc>
        <w:tc>
          <w:tcPr>
            <w:tcW w:type="dxa" w:w="2307"/>
          </w:tcPr>
          <w:p>
            <w:pPr>
              <w:pStyle w:val="null3"/>
              <w:jc w:val="left"/>
            </w:pPr>
            <w:r>
              <w:rPr/>
              <w:t>人员实力 (10.0分)</w:t>
            </w:r>
          </w:p>
        </w:tc>
        <w:tc>
          <w:tcPr>
            <w:tcW w:type="dxa" w:w="5076"/>
          </w:tcPr>
          <w:p>
            <w:pPr>
              <w:pStyle w:val="null3"/>
              <w:jc w:val="left"/>
            </w:pPr>
            <w:r>
              <w:rPr/>
              <w:t>投标人实验室检验人员配备应符合国家相关要求，包括但不限于检验师、医学类医师，人员数量、职称、专业可满足检测需求。 1、项目负责人（1人）具备检验或医学类相关高级职称的，得2分； 2、具备检验技师资格证技术人员（除项目负责人外），每提供1名中级职称人员的，得0.5分；（除项目负责人外）每提供1名高级检验技师职称的，得1分。本小项最高得5分； 3、派驻常驻采购人病理实验室开展病理共建工作的技术人员具备病理医师资格证书的，得3分。 备注：①投标人需提供人员一览表，提供以上人员的职称证书及近半年任意一个月在投标人单位的参保证明材料；②若投标人未能提供以上人员社保的，可以在投标文件中提供相关承诺（承诺原件须盖公章，格式自行编制，承诺书内容包括但不限于以下内容：若我单位中标，合同签订时保证按投标文件中所配备投入本项目的人员全部到位并提供所有人员的社保证明及劳动合同，否则视为我单位放弃中标资格；③，同一人获得多个职称的只按最高级别职称资格证评审得分。）</w:t>
            </w:r>
          </w:p>
        </w:tc>
      </w:tr>
      <w:tr>
        <w:tc>
          <w:tcPr>
            <w:tcW w:type="dxa" w:w="922"/>
            <w:gridSpan w:val="2"/>
            <w:vMerge/>
          </w:tcPr>
          <w:p/>
        </w:tc>
        <w:tc>
          <w:tcPr>
            <w:tcW w:type="dxa" w:w="2307"/>
          </w:tcPr>
          <w:p>
            <w:pPr>
              <w:pStyle w:val="null3"/>
              <w:jc w:val="left"/>
            </w:pPr>
            <w:r>
              <w:rPr/>
              <w:t>实验室技术与质量能力保障 (3.0分)</w:t>
            </w:r>
          </w:p>
        </w:tc>
        <w:tc>
          <w:tcPr>
            <w:tcW w:type="dxa" w:w="5076"/>
          </w:tcPr>
          <w:p>
            <w:pPr>
              <w:pStyle w:val="null3"/>
              <w:jc w:val="left"/>
            </w:pPr>
            <w:r>
              <w:rPr/>
              <w:t>投标人实验室通过ISO15189实验室认可证书的，得3分。 注：须提供证书复印件加盖投标人公章，未按要求提供或不提供不得分。</w:t>
            </w:r>
          </w:p>
        </w:tc>
      </w:tr>
      <w:tr>
        <w:tc>
          <w:tcPr>
            <w:tcW w:type="dxa" w:w="922"/>
            <w:gridSpan w:val="2"/>
            <w:vMerge/>
          </w:tcPr>
          <w:p/>
        </w:tc>
        <w:tc>
          <w:tcPr>
            <w:tcW w:type="dxa" w:w="2307"/>
          </w:tcPr>
          <w:p>
            <w:pPr>
              <w:pStyle w:val="null3"/>
              <w:jc w:val="left"/>
            </w:pPr>
            <w:r>
              <w:rPr/>
              <w:t>报告时间及时性 (2.0分)</w:t>
            </w:r>
          </w:p>
        </w:tc>
        <w:tc>
          <w:tcPr>
            <w:tcW w:type="dxa" w:w="5076"/>
          </w:tcPr>
          <w:p>
            <w:pPr>
              <w:pStyle w:val="null3"/>
              <w:jc w:val="left"/>
            </w:pPr>
            <w:r>
              <w:rPr/>
              <w:t>投标人须提供完全满足或优于《外送检验及病理共建服务项目清单》所列明“报告时间（标本送达实验室后）”要求的相关服务承诺，可按要求提供承诺的得2分，无法按要求提供承诺或无承诺的得0分。</w:t>
            </w:r>
          </w:p>
        </w:tc>
      </w:tr>
      <w:tr>
        <w:tc>
          <w:tcPr>
            <w:tcW w:type="dxa" w:w="922"/>
            <w:gridSpan w:val="2"/>
            <w:vMerge/>
          </w:tcPr>
          <w:p/>
        </w:tc>
        <w:tc>
          <w:tcPr>
            <w:tcW w:type="dxa" w:w="2307"/>
          </w:tcPr>
          <w:p>
            <w:pPr>
              <w:pStyle w:val="null3"/>
              <w:jc w:val="left"/>
            </w:pPr>
            <w:r>
              <w:rPr/>
              <w:t>基因检测室间质评合格证书 (4.0分)</w:t>
            </w:r>
          </w:p>
        </w:tc>
        <w:tc>
          <w:tcPr>
            <w:tcW w:type="dxa" w:w="5076"/>
          </w:tcPr>
          <w:p>
            <w:pPr>
              <w:pStyle w:val="null3"/>
              <w:jc w:val="left"/>
            </w:pPr>
            <w:r>
              <w:rPr/>
              <w:t>投标人具有2021年1月1日至今国家卫计委/卫健委临床检验、病理中心颁发的全国各类基因检测室间质评合格证书，每提供一份得2分，最高得4分。 注：须提供证明文件复印件并加盖公章，未按要求提供或不提供不得分。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按技术部分得分高低顺序的方式确定。排名第一的投标人为第一中标候选人，排名第二的投标人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按技术部分得分高低顺序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4"/>
          <w:b/>
        </w:rPr>
        <w:t>中山市坦洲人民医院（中山市中西医结合医院）外送检验及病理共建服务采购项目合同书</w:t>
      </w:r>
    </w:p>
    <w:p>
      <w:pPr>
        <w:pStyle w:val="null3"/>
        <w:ind w:firstLine="1584"/>
        <w:jc w:val="both"/>
      </w:pPr>
      <w:r>
        <w:rPr>
          <w:sz w:val="30"/>
          <w:b/>
        </w:rPr>
        <w:t>项目名称：</w:t>
      </w:r>
      <w:r>
        <w:rPr>
          <w:sz w:val="30"/>
          <w:b/>
        </w:rPr>
        <w:t>__________________________</w:t>
      </w:r>
    </w:p>
    <w:p>
      <w:pPr>
        <w:pStyle w:val="null3"/>
        <w:spacing w:before="135" w:after="135"/>
        <w:ind w:firstLine="1494"/>
        <w:jc w:val="both"/>
      </w:pPr>
      <w:r>
        <w:rPr>
          <w:sz w:val="30"/>
          <w:b/>
        </w:rPr>
        <w:t>采购计划编号：</w:t>
      </w:r>
      <w:r>
        <w:rPr>
          <w:sz w:val="30"/>
          <w:b/>
        </w:rPr>
        <w:t>__________________________</w:t>
      </w:r>
    </w:p>
    <w:p>
      <w:pPr>
        <w:pStyle w:val="null3"/>
        <w:spacing w:before="135" w:after="135"/>
        <w:ind w:firstLine="1494"/>
      </w:pPr>
      <w:r>
        <w:rPr>
          <w:sz w:val="30"/>
          <w:b/>
        </w:rPr>
        <w:t>采购项目编号：</w:t>
      </w:r>
      <w:r>
        <w:rPr>
          <w:sz w:val="30"/>
          <w:b/>
        </w:rPr>
        <w:t>__________________________</w:t>
      </w:r>
    </w:p>
    <w:p>
      <w:pPr>
        <w:pStyle w:val="null3"/>
      </w:pPr>
      <w:r>
        <w:rPr/>
        <w:t xml:space="preserve">        </w:t>
      </w:r>
      <w:r>
        <w:rPr>
          <w:sz w:val="24"/>
        </w:rPr>
        <w:t>甲方：</w:t>
      </w:r>
      <w:r>
        <w:rPr>
          <w:sz w:val="24"/>
        </w:rPr>
        <w:t xml:space="preserve">  </w:t>
      </w:r>
    </w:p>
    <w:p>
      <w:pPr>
        <w:pStyle w:val="null3"/>
        <w:ind w:firstLine="480"/>
      </w:pPr>
      <w:r>
        <w:rPr>
          <w:sz w:val="24"/>
        </w:rPr>
        <w:t>电话：</w:t>
      </w:r>
      <w:r>
        <w:rPr>
          <w:sz w:val="24"/>
        </w:rPr>
        <w:t xml:space="preserve">  </w:t>
      </w:r>
      <w:r>
        <w:rPr>
          <w:sz w:val="24"/>
        </w:rPr>
        <w:t>传真：</w:t>
      </w:r>
      <w:r>
        <w:rPr>
          <w:sz w:val="24"/>
        </w:rPr>
        <w:t xml:space="preserve">  </w:t>
      </w:r>
      <w:r>
        <w:rPr>
          <w:sz w:val="24"/>
        </w:rPr>
        <w:t>地址：</w:t>
      </w:r>
      <w:r>
        <w:rPr>
          <w:sz w:val="24"/>
        </w:rPr>
        <w:t xml:space="preserve">   </w:t>
      </w:r>
    </w:p>
    <w:p>
      <w:pPr>
        <w:pStyle w:val="null3"/>
        <w:ind w:firstLine="480"/>
      </w:pPr>
      <w:r>
        <w:rPr>
          <w:sz w:val="24"/>
        </w:rPr>
        <w:t>乙方：</w:t>
      </w:r>
      <w:r>
        <w:rPr>
          <w:sz w:val="24"/>
        </w:rPr>
        <w:t xml:space="preserve">  </w:t>
      </w:r>
    </w:p>
    <w:p>
      <w:pPr>
        <w:pStyle w:val="null3"/>
        <w:ind w:firstLine="480"/>
      </w:pPr>
      <w:r>
        <w:rPr>
          <w:sz w:val="24"/>
        </w:rPr>
        <w:t>电话：</w:t>
      </w:r>
      <w:r>
        <w:rPr>
          <w:sz w:val="24"/>
        </w:rPr>
        <w:t xml:space="preserve">   </w:t>
      </w:r>
      <w:r>
        <w:rPr>
          <w:sz w:val="24"/>
        </w:rPr>
        <w:t>传真：　　　</w:t>
      </w:r>
      <w:r>
        <w:rPr>
          <w:sz w:val="24"/>
        </w:rPr>
        <w:t xml:space="preserve">   </w:t>
      </w:r>
      <w:r>
        <w:rPr>
          <w:sz w:val="24"/>
        </w:rPr>
        <w:t>地址：</w:t>
      </w:r>
      <w:r>
        <w:rPr>
          <w:sz w:val="24"/>
        </w:rPr>
        <w:t xml:space="preserve">   </w:t>
      </w:r>
    </w:p>
    <w:p>
      <w:pPr>
        <w:pStyle w:val="null3"/>
        <w:ind w:firstLine="480"/>
      </w:pPr>
      <w:r>
        <w:rPr>
          <w:sz w:val="24"/>
        </w:rPr>
        <w:t>根据</w:t>
      </w:r>
      <w:r>
        <w:rPr>
          <w:u w:val="single"/>
        </w:rPr>
        <w:t xml:space="preserve">          </w:t>
      </w:r>
      <w:r>
        <w:rPr>
          <w:sz w:val="24"/>
        </w:rPr>
        <w:t>项目的采购结果，按照《中华人民共和国政府采购法》，《中华人民共和国民法典</w:t>
      </w:r>
      <w:r>
        <w:rPr>
          <w:sz w:val="24"/>
        </w:rPr>
        <w:t>(</w:t>
      </w:r>
      <w:r>
        <w:rPr>
          <w:sz w:val="24"/>
        </w:rPr>
        <w:t>合同编</w:t>
      </w:r>
      <w:r>
        <w:rPr>
          <w:sz w:val="24"/>
        </w:rPr>
        <w:t>)</w:t>
      </w:r>
      <w:r>
        <w:rPr>
          <w:sz w:val="24"/>
        </w:rPr>
        <w:t>》的规定，经双方协商，本着平等互利和诚实信用的原则，一致同意遵守本合同如下。</w:t>
      </w:r>
    </w:p>
    <w:p>
      <w:pPr>
        <w:pStyle w:val="null3"/>
        <w:ind w:firstLine="480"/>
      </w:pPr>
      <w:r>
        <w:rPr>
          <w:sz w:val="24"/>
          <w:b/>
        </w:rPr>
        <w:t>一、合同执行金额</w:t>
      </w:r>
    </w:p>
    <w:p>
      <w:pPr>
        <w:pStyle w:val="null3"/>
        <w:ind w:firstLine="480"/>
      </w:pPr>
      <w:r>
        <w:rPr>
          <w:sz w:val="24"/>
        </w:rPr>
        <w:t>合同金额为（大写）：</w:t>
      </w:r>
      <w:r>
        <w:rPr>
          <w:sz w:val="24"/>
        </w:rPr>
        <w:t>_____________</w:t>
      </w:r>
      <w:r>
        <w:rPr>
          <w:sz w:val="24"/>
        </w:rPr>
        <w:t>元（￥</w:t>
      </w:r>
      <w:r>
        <w:rPr>
          <w:sz w:val="24"/>
        </w:rPr>
        <w:t>_________</w:t>
      </w:r>
      <w:r>
        <w:rPr>
          <w:sz w:val="24"/>
        </w:rPr>
        <w:t>元）人民币。</w:t>
      </w:r>
    </w:p>
    <w:p>
      <w:pPr>
        <w:pStyle w:val="null3"/>
        <w:ind w:firstLine="480"/>
      </w:pPr>
      <w:r>
        <w:rPr>
          <w:sz w:val="24"/>
        </w:rPr>
        <w:t>服务期限：自合同约定生效之日起</w:t>
      </w:r>
      <w:r>
        <w:rPr>
          <w:sz w:val="24"/>
        </w:rPr>
        <w:t>3</w:t>
      </w:r>
      <w:r>
        <w:rPr>
          <w:sz w:val="24"/>
        </w:rPr>
        <w:t>年或累计结算金额达到项目预算金额上限（以先到者为准），委托合同终止。合同</w:t>
      </w:r>
      <w:r>
        <w:rPr>
          <w:sz w:val="24"/>
        </w:rPr>
        <w:t>1</w:t>
      </w:r>
      <w:r>
        <w:rPr>
          <w:sz w:val="24"/>
        </w:rPr>
        <w:t>年</w:t>
      </w:r>
      <w:r>
        <w:rPr>
          <w:sz w:val="24"/>
        </w:rPr>
        <w:t>1</w:t>
      </w:r>
      <w:r>
        <w:rPr>
          <w:sz w:val="24"/>
        </w:rPr>
        <w:t>签。</w:t>
      </w:r>
    </w:p>
    <w:p>
      <w:pPr>
        <w:pStyle w:val="null3"/>
        <w:ind w:firstLine="480"/>
      </w:pPr>
      <w:r>
        <w:rPr>
          <w:sz w:val="24"/>
          <w:b/>
        </w:rPr>
        <w:t>二、服务范围</w:t>
      </w:r>
    </w:p>
    <w:p>
      <w:pPr>
        <w:pStyle w:val="null3"/>
        <w:ind w:firstLine="480"/>
        <w:jc w:val="left"/>
      </w:pPr>
      <w:r>
        <w:rPr>
          <w:sz w:val="24"/>
        </w:rPr>
        <w:t>甲方委托乙方开展外送检验服务及病理共建服务，甲方病理室需乙方委派技术员协助完成工作，以满足临床诊疗服务需求。具体要求如下：</w:t>
      </w:r>
    </w:p>
    <w:p>
      <w:pPr>
        <w:pStyle w:val="null3"/>
        <w:jc w:val="left"/>
      </w:pPr>
      <w:r>
        <w:rPr>
          <w:sz w:val="24"/>
          <w:b/>
        </w:rPr>
        <w:t>（一）技术要求</w:t>
      </w:r>
    </w:p>
    <w:p>
      <w:pPr>
        <w:pStyle w:val="null3"/>
        <w:ind w:firstLine="480"/>
        <w:jc w:val="left"/>
      </w:pPr>
      <w:r>
        <w:rPr>
          <w:sz w:val="24"/>
        </w:rPr>
        <w:t>1.</w:t>
      </w:r>
      <w:r>
        <w:rPr>
          <w:sz w:val="24"/>
        </w:rPr>
        <w:t>乙方具备全面覆盖甲方检验项目清单中所有项目的检验能力及售后服务能力。</w:t>
      </w:r>
    </w:p>
    <w:p>
      <w:pPr>
        <w:pStyle w:val="null3"/>
        <w:ind w:firstLine="480"/>
        <w:jc w:val="left"/>
      </w:pPr>
      <w:r>
        <w:rPr>
          <w:sz w:val="24"/>
        </w:rPr>
        <w:t>2.</w:t>
      </w:r>
      <w:r>
        <w:rPr>
          <w:sz w:val="24"/>
        </w:rPr>
        <w:t>乙方保证按国家检测规范进行操作，并对标本的检测报告承担相应的责任。乙方须按甲方指定的方法进行检测，如遇方法不一致的需与甲方协定。</w:t>
      </w:r>
    </w:p>
    <w:p>
      <w:pPr>
        <w:pStyle w:val="null3"/>
        <w:ind w:firstLine="480"/>
        <w:jc w:val="left"/>
      </w:pPr>
      <w:r>
        <w:rPr>
          <w:sz w:val="24"/>
        </w:rPr>
        <w:t>3.</w:t>
      </w:r>
      <w:r>
        <w:rPr>
          <w:sz w:val="24"/>
        </w:rPr>
        <w:t>乙方实验室须有参加卫生部临床检验中心组织的室间质评且项目合格率≥</w:t>
      </w:r>
      <w:r>
        <w:rPr>
          <w:sz w:val="24"/>
        </w:rPr>
        <w:t>95%</w:t>
      </w:r>
      <w:r>
        <w:rPr>
          <w:sz w:val="24"/>
        </w:rPr>
        <w:t>，有完整的培训体系。检验结果差错比：≤</w:t>
      </w:r>
      <w:r>
        <w:rPr>
          <w:sz w:val="24"/>
        </w:rPr>
        <w:t>1/10000</w:t>
      </w:r>
      <w:r>
        <w:rPr>
          <w:sz w:val="24"/>
        </w:rPr>
        <w:t>，检验结果与诊断报告相符程度（不可前后矛盾）≥</w:t>
      </w:r>
      <w:r>
        <w:rPr>
          <w:sz w:val="24"/>
        </w:rPr>
        <w:t>99.5%</w:t>
      </w:r>
      <w:r>
        <w:rPr>
          <w:sz w:val="24"/>
        </w:rPr>
        <w:t>。</w:t>
      </w:r>
    </w:p>
    <w:p>
      <w:pPr>
        <w:pStyle w:val="null3"/>
        <w:ind w:firstLine="480"/>
        <w:jc w:val="left"/>
      </w:pPr>
      <w:r>
        <w:rPr>
          <w:sz w:val="24"/>
        </w:rPr>
        <w:t>4.</w:t>
      </w:r>
      <w:r>
        <w:rPr>
          <w:sz w:val="24"/>
        </w:rPr>
        <w:t>服务期间负责病理图文报告系统和病理室所有设备的维修维护，如设备故障无法维修，乙方自备设备供病理室使用完成项目所需相关服务。</w:t>
      </w:r>
    </w:p>
    <w:p>
      <w:pPr>
        <w:pStyle w:val="null3"/>
        <w:jc w:val="left"/>
      </w:pPr>
      <w:r>
        <w:rPr>
          <w:sz w:val="24"/>
          <w:b/>
        </w:rPr>
        <w:t>（二）实验室要求</w:t>
      </w:r>
    </w:p>
    <w:p>
      <w:pPr>
        <w:pStyle w:val="null3"/>
        <w:ind w:firstLine="480"/>
        <w:jc w:val="left"/>
      </w:pPr>
      <w:r>
        <w:rPr>
          <w:sz w:val="24"/>
        </w:rPr>
        <w:t>1.</w:t>
      </w:r>
      <w:r>
        <w:rPr>
          <w:sz w:val="24"/>
        </w:rPr>
        <w:t>乙方有参加广东省检验结果互认质量评价活动，检验质量达到有关质量评价标准并获得合格证书。</w:t>
      </w:r>
    </w:p>
    <w:p>
      <w:pPr>
        <w:pStyle w:val="null3"/>
        <w:ind w:firstLine="480"/>
        <w:jc w:val="left"/>
      </w:pPr>
      <w:r>
        <w:rPr>
          <w:sz w:val="24"/>
        </w:rPr>
        <w:t>2.</w:t>
      </w:r>
      <w:r>
        <w:rPr>
          <w:sz w:val="24"/>
        </w:rPr>
        <w:t>乙方需符合原卫生部（现中华人民共和国国家卫生健康委员会）印发的《医疗机构临床实验室管理办法》等法律法规要求；病理科设置、布局、设备设施符合《病理科建设与管理指南（试行）》的要求。</w:t>
      </w:r>
    </w:p>
    <w:p>
      <w:pPr>
        <w:pStyle w:val="null3"/>
        <w:ind w:firstLine="480"/>
        <w:jc w:val="left"/>
      </w:pPr>
      <w:r>
        <w:rPr>
          <w:sz w:val="24"/>
        </w:rPr>
        <w:t>3.</w:t>
      </w:r>
      <w:r>
        <w:rPr>
          <w:sz w:val="24"/>
        </w:rPr>
        <w:t>乙方需具有临床检验中心颁发的临床基因扩增检验实验室技术审核验收合格证书。</w:t>
      </w:r>
    </w:p>
    <w:p>
      <w:pPr>
        <w:pStyle w:val="null3"/>
        <w:ind w:firstLine="480"/>
        <w:jc w:val="left"/>
      </w:pPr>
      <w:r>
        <w:rPr>
          <w:sz w:val="24"/>
        </w:rPr>
        <w:t>4.</w:t>
      </w:r>
      <w:r>
        <w:rPr>
          <w:sz w:val="24"/>
        </w:rPr>
        <w:t>乙方的实验室须通过</w:t>
      </w:r>
      <w:r>
        <w:rPr>
          <w:sz w:val="24"/>
        </w:rPr>
        <w:t>ISO15189</w:t>
      </w:r>
      <w:r>
        <w:rPr>
          <w:sz w:val="24"/>
        </w:rPr>
        <w:t>医学体系认可标准认可。</w:t>
      </w:r>
    </w:p>
    <w:p>
      <w:pPr>
        <w:pStyle w:val="null3"/>
        <w:ind w:firstLine="480"/>
        <w:jc w:val="left"/>
      </w:pPr>
      <w:r>
        <w:rPr>
          <w:sz w:val="24"/>
        </w:rPr>
        <w:t>5.</w:t>
      </w:r>
      <w:r>
        <w:rPr>
          <w:sz w:val="24"/>
        </w:rPr>
        <w:t>乙方实验室须拥有完善的技术平台：</w:t>
      </w:r>
    </w:p>
    <w:p>
      <w:pPr>
        <w:pStyle w:val="null3"/>
        <w:ind w:firstLine="480"/>
        <w:jc w:val="left"/>
      </w:pPr>
      <w:r>
        <w:rPr>
          <w:sz w:val="24"/>
        </w:rPr>
        <w:t>（</w:t>
      </w:r>
      <w:r>
        <w:rPr>
          <w:sz w:val="24"/>
        </w:rPr>
        <w:t>1</w:t>
      </w:r>
      <w:r>
        <w:rPr>
          <w:sz w:val="24"/>
        </w:rPr>
        <w:t>）拥有定性</w:t>
      </w:r>
      <w:r>
        <w:rPr>
          <w:sz w:val="24"/>
        </w:rPr>
        <w:t>PCR</w:t>
      </w:r>
      <w:r>
        <w:rPr>
          <w:sz w:val="24"/>
        </w:rPr>
        <w:t>、定量</w:t>
      </w:r>
      <w:r>
        <w:rPr>
          <w:sz w:val="24"/>
        </w:rPr>
        <w:t>PCR</w:t>
      </w:r>
      <w:r>
        <w:rPr>
          <w:sz w:val="24"/>
        </w:rPr>
        <w:t>、核型分析、荧光原位杂交等相关技术平台。</w:t>
      </w:r>
    </w:p>
    <w:p>
      <w:pPr>
        <w:pStyle w:val="null3"/>
        <w:ind w:firstLine="480"/>
        <w:jc w:val="left"/>
      </w:pPr>
      <w:r>
        <w:rPr>
          <w:sz w:val="24"/>
        </w:rPr>
        <w:t>（</w:t>
      </w:r>
      <w:r>
        <w:rPr>
          <w:sz w:val="24"/>
        </w:rPr>
        <w:t>2</w:t>
      </w:r>
      <w:r>
        <w:rPr>
          <w:sz w:val="24"/>
        </w:rPr>
        <w:t>）具备基因检测技术和高通量测序能力。</w:t>
      </w:r>
    </w:p>
    <w:p>
      <w:pPr>
        <w:pStyle w:val="null3"/>
        <w:ind w:firstLine="480"/>
        <w:jc w:val="left"/>
      </w:pPr>
      <w:r>
        <w:rPr>
          <w:sz w:val="24"/>
        </w:rPr>
        <w:t>（</w:t>
      </w:r>
      <w:r>
        <w:rPr>
          <w:sz w:val="24"/>
        </w:rPr>
        <w:t>3</w:t>
      </w:r>
      <w:r>
        <w:rPr>
          <w:sz w:val="24"/>
        </w:rPr>
        <w:t>）拥有病原微生物检测平台，具备病原微生物高级专家，出具报告快速、准确，可充分满足临床需求；乙方具有符合国家细菌耐药监测网要求规范的药敏分析报告，可协助甲方进行细菌耐药监测，为甲方合理使用抗菌素提供依据。</w:t>
      </w:r>
    </w:p>
    <w:p>
      <w:pPr>
        <w:pStyle w:val="null3"/>
        <w:ind w:firstLine="480"/>
        <w:jc w:val="left"/>
      </w:pPr>
      <w:r>
        <w:rPr>
          <w:sz w:val="24"/>
        </w:rPr>
        <w:t>（</w:t>
      </w:r>
      <w:r>
        <w:rPr>
          <w:sz w:val="24"/>
        </w:rPr>
        <w:t>4</w:t>
      </w:r>
      <w:r>
        <w:rPr>
          <w:sz w:val="24"/>
        </w:rPr>
        <w:t>）乙方病理实验室拥有完善的病理技术平台，包括但不限于细胞病理、组织病理、分子病理、远程病理等；乙方拥有丰富远程病理诊断服务经验和术中冰冻病理服务能力；可提供良好的临床病理学术沟通平台，协助解决病理疑难病例；按照</w:t>
      </w:r>
      <w:r>
        <w:rPr>
          <w:sz w:val="24"/>
        </w:rPr>
        <w:t>ISO15189</w:t>
      </w:r>
      <w:r>
        <w:rPr>
          <w:sz w:val="24"/>
        </w:rPr>
        <w:t>标准，建立健全病理实验室的质量管理体系，并制定相应措施保证制度落实；按照国家《三级医院评审标准》协助医院规范病理科设置，以满足三级医院评审要求。</w:t>
      </w:r>
    </w:p>
    <w:p>
      <w:pPr>
        <w:pStyle w:val="null3"/>
        <w:ind w:firstLine="480"/>
        <w:jc w:val="left"/>
      </w:pPr>
      <w:r>
        <w:rPr>
          <w:sz w:val="24"/>
        </w:rPr>
        <w:t>（</w:t>
      </w:r>
      <w:r>
        <w:rPr>
          <w:sz w:val="24"/>
        </w:rPr>
        <w:t>5</w:t>
      </w:r>
      <w:r>
        <w:rPr>
          <w:sz w:val="24"/>
        </w:rPr>
        <w:t>）按照三级评定标准，协助医院建立病理科安全防范体系</w:t>
      </w:r>
    </w:p>
    <w:p>
      <w:pPr>
        <w:pStyle w:val="null3"/>
        <w:ind w:firstLine="480"/>
        <w:jc w:val="left"/>
      </w:pPr>
      <w:r>
        <w:rPr>
          <w:sz w:val="24"/>
        </w:rPr>
        <w:t>①协助医院科室按照国家相关法律法规建立完善的实验室安全防范体系。</w:t>
      </w:r>
    </w:p>
    <w:p>
      <w:pPr>
        <w:pStyle w:val="null3"/>
        <w:ind w:firstLine="480"/>
        <w:jc w:val="left"/>
      </w:pPr>
      <w:r>
        <w:rPr>
          <w:sz w:val="24"/>
        </w:rPr>
        <w:t>②协助对科室人员进行岗前安全教育，定期进行危险化学品，生物安全防护知</w:t>
      </w:r>
    </w:p>
    <w:p>
      <w:pPr>
        <w:pStyle w:val="null3"/>
        <w:ind w:firstLine="480"/>
        <w:jc w:val="left"/>
      </w:pPr>
      <w:r>
        <w:rPr>
          <w:sz w:val="24"/>
        </w:rPr>
        <w:t>识培训。</w:t>
      </w:r>
    </w:p>
    <w:p>
      <w:pPr>
        <w:pStyle w:val="null3"/>
        <w:ind w:firstLine="480"/>
        <w:jc w:val="left"/>
      </w:pPr>
      <w:r>
        <w:rPr>
          <w:sz w:val="24"/>
        </w:rPr>
        <w:t>③按照生物防护级别为科室配备必要的安全设备和个人防护用品。</w:t>
      </w:r>
    </w:p>
    <w:p>
      <w:pPr>
        <w:pStyle w:val="null3"/>
        <w:ind w:firstLine="480"/>
        <w:jc w:val="left"/>
      </w:pPr>
      <w:r>
        <w:rPr>
          <w:sz w:val="24"/>
        </w:rPr>
        <w:t>④协助医院制定有害样品损害的预防与控制措施，制定生物安全事故和危险品、危险设施等意外事故预防措施和应急预案，做好防范工作。</w:t>
      </w:r>
    </w:p>
    <w:p>
      <w:pPr>
        <w:pStyle w:val="null3"/>
        <w:ind w:firstLine="480"/>
        <w:jc w:val="left"/>
      </w:pPr>
      <w:r>
        <w:rPr>
          <w:sz w:val="24"/>
        </w:rPr>
        <w:t>⑤负责联系具有危险废物处理资质的单位收集、保存、运输、处置甲方病理科生产过程中产生的危险废物，确保环境安全，所产生的费用由乙方承担。</w:t>
      </w:r>
    </w:p>
    <w:p>
      <w:pPr>
        <w:pStyle w:val="null3"/>
        <w:ind w:firstLine="480"/>
        <w:jc w:val="left"/>
      </w:pPr>
      <w:r>
        <w:rPr>
          <w:sz w:val="24"/>
        </w:rPr>
        <w:t>6.</w:t>
      </w:r>
      <w:r>
        <w:rPr>
          <w:sz w:val="24"/>
        </w:rPr>
        <w:t>检验项目清单</w:t>
      </w:r>
    </w:p>
    <w:tbl>
      <w:tblPr>
        <w:tblW w:w="0" w:type="auto"/>
        <w:tblBorders>
          <w:top w:val="none" w:color="000000" w:sz="4"/>
          <w:left w:val="none" w:color="000000" w:sz="4"/>
          <w:bottom w:val="none" w:color="000000" w:sz="4"/>
          <w:right w:val="none" w:color="000000" w:sz="4"/>
          <w:insideH w:val="none"/>
          <w:insideV w:val="none"/>
        </w:tblBorders>
      </w:tblPr>
      <w:tblGrid>
        <w:gridCol w:w="572"/>
        <w:gridCol w:w="2092"/>
        <w:gridCol w:w="3521"/>
        <w:gridCol w:w="1023"/>
        <w:gridCol w:w="1098"/>
      </w:tblGrid>
      <w:tr>
        <w:tc>
          <w:tcPr>
            <w:tcW w:type="dxa" w:w="5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序号</w:t>
            </w:r>
          </w:p>
        </w:tc>
        <w:tc>
          <w:tcPr>
            <w:tcW w:type="dxa" w:w="20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组合名称</w:t>
            </w:r>
          </w:p>
        </w:tc>
        <w:tc>
          <w:tcPr>
            <w:tcW w:type="dxa" w:w="35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标准项目名称</w:t>
            </w:r>
          </w:p>
        </w:tc>
        <w:tc>
          <w:tcPr>
            <w:tcW w:type="dxa" w:w="10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服务价格（元）</w:t>
            </w:r>
          </w:p>
        </w:tc>
        <w:tc>
          <w:tcPr>
            <w:tcW w:type="dxa" w:w="10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报告时间（标本送达实验室后）</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r>
              <w:rPr>
                <w:sz w:val="24"/>
              </w:rPr>
              <w:t>1-2</w:t>
            </w:r>
            <w:r>
              <w:rPr>
                <w:sz w:val="24"/>
              </w:rPr>
              <w:t>个点位）穿刺组织活检检查与诊断</w:t>
            </w:r>
          </w:p>
        </w:tc>
        <w:tc>
          <w:tcPr>
            <w:tcW w:type="dxa" w:w="3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穿刺组织活检检查与诊断</w:t>
            </w:r>
            <w:r>
              <w:rPr>
                <w:sz w:val="24"/>
              </w:rPr>
              <w:t>+</w:t>
            </w:r>
            <w:r>
              <w:rPr>
                <w:sz w:val="24"/>
              </w:rPr>
              <w:t>显微摄影术</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r>
              <w:rPr>
                <w:sz w:val="24"/>
              </w:rPr>
              <w:t>个日历日</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r>
              <w:rPr>
                <w:sz w:val="24"/>
              </w:rPr>
              <w:t>1-2</w:t>
            </w:r>
            <w:r>
              <w:rPr>
                <w:sz w:val="24"/>
              </w:rPr>
              <w:t>个点位）内镜组织活检检查与诊断</w:t>
            </w:r>
          </w:p>
        </w:tc>
        <w:tc>
          <w:tcPr>
            <w:tcW w:type="dxa" w:w="3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内镜组织活检检查与诊断</w:t>
            </w:r>
            <w:r>
              <w:rPr>
                <w:sz w:val="24"/>
              </w:rPr>
              <w:t>+</w:t>
            </w:r>
            <w:r>
              <w:rPr>
                <w:sz w:val="24"/>
              </w:rPr>
              <w:t>显微摄影术</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r>
              <w:rPr>
                <w:sz w:val="24"/>
              </w:rPr>
              <w:t>个日历日</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r>
              <w:rPr>
                <w:sz w:val="24"/>
              </w:rPr>
              <w:t>3</w:t>
            </w:r>
            <w:r>
              <w:rPr>
                <w:sz w:val="24"/>
              </w:rPr>
              <w:t>个点位）内镜组织活检检查与诊断</w:t>
            </w:r>
          </w:p>
        </w:tc>
        <w:tc>
          <w:tcPr>
            <w:tcW w:type="dxa" w:w="3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内镜组织活检检查与诊断</w:t>
            </w:r>
            <w:r>
              <w:rPr>
                <w:sz w:val="24"/>
              </w:rPr>
              <w:t>+</w:t>
            </w:r>
            <w:r>
              <w:rPr>
                <w:sz w:val="24"/>
              </w:rPr>
              <w:t>显微摄影术</w:t>
            </w:r>
            <w:r>
              <w:rPr>
                <w:sz w:val="24"/>
              </w:rPr>
              <w:t>+</w:t>
            </w:r>
            <w:r>
              <w:rPr>
                <w:sz w:val="24"/>
              </w:rPr>
              <w:t>内镜组织活检检查与诊断加收</w:t>
            </w:r>
            <w:r>
              <w:rPr>
                <w:sz w:val="24"/>
              </w:rPr>
              <w:t>(</w:t>
            </w:r>
            <w:r>
              <w:rPr>
                <w:sz w:val="24"/>
              </w:rPr>
              <w:t>超过两个蜡块</w:t>
            </w:r>
            <w:r>
              <w:rPr>
                <w:sz w:val="24"/>
              </w:rPr>
              <w:t>)</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r>
              <w:rPr>
                <w:sz w:val="24"/>
              </w:rPr>
              <w:t>个日历日</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r>
              <w:rPr>
                <w:sz w:val="24"/>
              </w:rPr>
              <w:t>4</w:t>
            </w:r>
            <w:r>
              <w:rPr>
                <w:sz w:val="24"/>
              </w:rPr>
              <w:t>个点位）穿刺组织活检检查与诊断</w:t>
            </w:r>
          </w:p>
        </w:tc>
        <w:tc>
          <w:tcPr>
            <w:tcW w:type="dxa" w:w="3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穿刺组织活检检查与诊断</w:t>
            </w:r>
            <w:r>
              <w:rPr>
                <w:sz w:val="24"/>
              </w:rPr>
              <w:t>+</w:t>
            </w:r>
            <w:r>
              <w:rPr>
                <w:sz w:val="24"/>
              </w:rPr>
              <w:t>显微摄影术</w:t>
            </w:r>
            <w:r>
              <w:rPr>
                <w:sz w:val="24"/>
              </w:rPr>
              <w:t>+</w:t>
            </w:r>
            <w:r>
              <w:rPr>
                <w:sz w:val="24"/>
              </w:rPr>
              <w:t>穿刺组织活检检查与诊断加收</w:t>
            </w:r>
            <w:r>
              <w:rPr>
                <w:sz w:val="24"/>
              </w:rPr>
              <w:t>(</w:t>
            </w:r>
            <w:r>
              <w:rPr>
                <w:sz w:val="24"/>
              </w:rPr>
              <w:t>超过两个蜡块</w:t>
            </w:r>
            <w:r>
              <w:rPr>
                <w:sz w:val="24"/>
              </w:rPr>
              <w:t>)</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r>
              <w:rPr>
                <w:sz w:val="24"/>
              </w:rPr>
              <w:t>个日历日</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r>
              <w:rPr>
                <w:sz w:val="24"/>
              </w:rPr>
              <w:t>4</w:t>
            </w:r>
            <w:r>
              <w:rPr>
                <w:sz w:val="24"/>
              </w:rPr>
              <w:t>个点位）内镜组织活检检查与诊断</w:t>
            </w:r>
          </w:p>
        </w:tc>
        <w:tc>
          <w:tcPr>
            <w:tcW w:type="dxa" w:w="3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内镜组织活检检查与诊断</w:t>
            </w:r>
            <w:r>
              <w:rPr>
                <w:sz w:val="24"/>
              </w:rPr>
              <w:t>+</w:t>
            </w:r>
            <w:r>
              <w:rPr>
                <w:sz w:val="24"/>
              </w:rPr>
              <w:t>显微摄影术</w:t>
            </w:r>
            <w:r>
              <w:rPr>
                <w:sz w:val="24"/>
              </w:rPr>
              <w:t>+</w:t>
            </w:r>
            <w:r>
              <w:rPr>
                <w:sz w:val="24"/>
              </w:rPr>
              <w:t>内镜组织活检检查与诊断加收</w:t>
            </w:r>
            <w:r>
              <w:rPr>
                <w:sz w:val="24"/>
              </w:rPr>
              <w:t>(</w:t>
            </w:r>
            <w:r>
              <w:rPr>
                <w:sz w:val="24"/>
              </w:rPr>
              <w:t>超过两个蜡块</w:t>
            </w:r>
            <w:r>
              <w:rPr>
                <w:sz w:val="24"/>
              </w:rPr>
              <w:t>)</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r>
              <w:rPr>
                <w:sz w:val="24"/>
              </w:rPr>
              <w:t>个日历日</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r>
              <w:rPr>
                <w:sz w:val="24"/>
              </w:rPr>
              <w:t>5</w:t>
            </w:r>
            <w:r>
              <w:rPr>
                <w:sz w:val="24"/>
              </w:rPr>
              <w:t>个点位）内镜组织活检检查与诊断</w:t>
            </w:r>
          </w:p>
        </w:tc>
        <w:tc>
          <w:tcPr>
            <w:tcW w:type="dxa" w:w="3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内镜组织活检检查与诊断</w:t>
            </w:r>
            <w:r>
              <w:rPr>
                <w:sz w:val="24"/>
              </w:rPr>
              <w:t>+</w:t>
            </w:r>
            <w:r>
              <w:rPr>
                <w:sz w:val="24"/>
              </w:rPr>
              <w:t>显微摄影术</w:t>
            </w:r>
            <w:r>
              <w:rPr>
                <w:sz w:val="24"/>
              </w:rPr>
              <w:t>+</w:t>
            </w:r>
            <w:r>
              <w:rPr>
                <w:sz w:val="24"/>
              </w:rPr>
              <w:t>内镜组织活检检查与诊断加收</w:t>
            </w:r>
            <w:r>
              <w:rPr>
                <w:sz w:val="24"/>
              </w:rPr>
              <w:t>(</w:t>
            </w:r>
            <w:r>
              <w:rPr>
                <w:sz w:val="24"/>
              </w:rPr>
              <w:t>超过两个蜡块</w:t>
            </w:r>
            <w:r>
              <w:rPr>
                <w:sz w:val="24"/>
              </w:rPr>
              <w:t>)</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r>
              <w:rPr>
                <w:sz w:val="24"/>
              </w:rPr>
              <w:t>个日历日</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r>
              <w:rPr>
                <w:sz w:val="24"/>
              </w:rPr>
              <w:t>6-11</w:t>
            </w:r>
            <w:r>
              <w:rPr>
                <w:sz w:val="24"/>
              </w:rPr>
              <w:t>个点位）穿刺组织活检检查与诊断</w:t>
            </w:r>
          </w:p>
        </w:tc>
        <w:tc>
          <w:tcPr>
            <w:tcW w:type="dxa" w:w="3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穿刺组织活检检查与诊断</w:t>
            </w:r>
            <w:r>
              <w:rPr>
                <w:sz w:val="24"/>
              </w:rPr>
              <w:t>+</w:t>
            </w:r>
            <w:r>
              <w:rPr>
                <w:sz w:val="24"/>
              </w:rPr>
              <w:t>显微摄影术</w:t>
            </w:r>
            <w:r>
              <w:rPr>
                <w:sz w:val="24"/>
              </w:rPr>
              <w:t>+</w:t>
            </w:r>
            <w:r>
              <w:rPr>
                <w:sz w:val="24"/>
              </w:rPr>
              <w:t>穿刺组织活检检查与诊断加收</w:t>
            </w:r>
            <w:r>
              <w:rPr>
                <w:sz w:val="24"/>
              </w:rPr>
              <w:t>(</w:t>
            </w:r>
            <w:r>
              <w:rPr>
                <w:sz w:val="24"/>
              </w:rPr>
              <w:t>超过两个蜡块</w:t>
            </w:r>
            <w:r>
              <w:rPr>
                <w:sz w:val="24"/>
              </w:rPr>
              <w:t>)</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r>
              <w:rPr>
                <w:sz w:val="24"/>
              </w:rPr>
              <w:t>个日历日</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r>
              <w:rPr>
                <w:sz w:val="24"/>
              </w:rPr>
              <w:t>6-11</w:t>
            </w:r>
            <w:r>
              <w:rPr>
                <w:sz w:val="24"/>
              </w:rPr>
              <w:t>个点位）内镜组织活检检查与诊断</w:t>
            </w:r>
          </w:p>
        </w:tc>
        <w:tc>
          <w:tcPr>
            <w:tcW w:type="dxa" w:w="3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内镜组织活检检查与诊断</w:t>
            </w:r>
            <w:r>
              <w:rPr>
                <w:sz w:val="24"/>
              </w:rPr>
              <w:t>+</w:t>
            </w:r>
            <w:r>
              <w:rPr>
                <w:sz w:val="24"/>
              </w:rPr>
              <w:t>显微摄影术</w:t>
            </w:r>
            <w:r>
              <w:rPr>
                <w:sz w:val="24"/>
              </w:rPr>
              <w:t>+</w:t>
            </w:r>
            <w:r>
              <w:rPr>
                <w:sz w:val="24"/>
              </w:rPr>
              <w:t>内镜组织活检检查与诊断加收</w:t>
            </w:r>
            <w:r>
              <w:rPr>
                <w:sz w:val="24"/>
              </w:rPr>
              <w:t>(</w:t>
            </w:r>
            <w:r>
              <w:rPr>
                <w:sz w:val="24"/>
              </w:rPr>
              <w:t>超过两个蜡块</w:t>
            </w:r>
            <w:r>
              <w:rPr>
                <w:sz w:val="24"/>
              </w:rPr>
              <w:t>)</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r>
              <w:rPr>
                <w:sz w:val="24"/>
              </w:rPr>
              <w:t>个日历日</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（大标本）手术标本检查与诊断</w:t>
            </w:r>
          </w:p>
        </w:tc>
        <w:tc>
          <w:tcPr>
            <w:tcW w:type="dxa" w:w="3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手术标本检查与诊断</w:t>
            </w:r>
            <w:r>
              <w:rPr>
                <w:sz w:val="24"/>
              </w:rPr>
              <w:t>+</w:t>
            </w:r>
            <w:r>
              <w:rPr>
                <w:sz w:val="24"/>
              </w:rPr>
              <w:t>显微摄影术</w:t>
            </w:r>
            <w:r>
              <w:rPr>
                <w:sz w:val="24"/>
              </w:rPr>
              <w:t>+</w:t>
            </w:r>
            <w:r>
              <w:rPr>
                <w:sz w:val="24"/>
              </w:rPr>
              <w:t>手术标本检查与诊断加收</w:t>
            </w:r>
            <w:r>
              <w:rPr>
                <w:sz w:val="24"/>
              </w:rPr>
              <w:t>(</w:t>
            </w:r>
            <w:r>
              <w:rPr>
                <w:sz w:val="24"/>
              </w:rPr>
              <w:t>超过两个蜡块</w:t>
            </w:r>
            <w:r>
              <w:rPr>
                <w:sz w:val="24"/>
              </w:rPr>
              <w:t>)</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r>
              <w:rPr>
                <w:sz w:val="24"/>
              </w:rPr>
              <w:t>个日历日</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（根治术标本）手术标本检查与诊断</w:t>
            </w:r>
          </w:p>
        </w:tc>
        <w:tc>
          <w:tcPr>
            <w:tcW w:type="dxa" w:w="3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手术标本检查与诊断</w:t>
            </w:r>
            <w:r>
              <w:rPr>
                <w:sz w:val="24"/>
              </w:rPr>
              <w:t>+</w:t>
            </w:r>
            <w:r>
              <w:rPr>
                <w:sz w:val="24"/>
              </w:rPr>
              <w:t>显微摄影术</w:t>
            </w:r>
            <w:r>
              <w:rPr>
                <w:sz w:val="24"/>
              </w:rPr>
              <w:t>+</w:t>
            </w:r>
            <w:r>
              <w:rPr>
                <w:sz w:val="24"/>
              </w:rPr>
              <w:t>手术标本检查与诊断加收</w:t>
            </w:r>
            <w:r>
              <w:rPr>
                <w:sz w:val="24"/>
              </w:rPr>
              <w:t>(</w:t>
            </w:r>
            <w:r>
              <w:rPr>
                <w:sz w:val="24"/>
              </w:rPr>
              <w:t>超过两个蜡块</w:t>
            </w:r>
            <w:r>
              <w:rPr>
                <w:sz w:val="24"/>
              </w:rPr>
              <w:t>)</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r>
              <w:rPr>
                <w:sz w:val="24"/>
              </w:rPr>
              <w:t>个日历日</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（小标本）手术标本检查与诊断</w:t>
            </w:r>
          </w:p>
        </w:tc>
        <w:tc>
          <w:tcPr>
            <w:tcW w:type="dxa" w:w="3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手术标本检查与诊断</w:t>
            </w:r>
            <w:r>
              <w:rPr>
                <w:sz w:val="24"/>
              </w:rPr>
              <w:t>+</w:t>
            </w:r>
            <w:r>
              <w:rPr>
                <w:sz w:val="24"/>
              </w:rPr>
              <w:t>显微摄影术</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r>
              <w:rPr>
                <w:sz w:val="24"/>
              </w:rPr>
              <w:t>个日历日</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（中标本）手术标本检查与诊断</w:t>
            </w:r>
          </w:p>
        </w:tc>
        <w:tc>
          <w:tcPr>
            <w:tcW w:type="dxa" w:w="3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手术标本检查与诊断</w:t>
            </w:r>
            <w:r>
              <w:rPr>
                <w:sz w:val="24"/>
              </w:rPr>
              <w:t>+</w:t>
            </w:r>
            <w:r>
              <w:rPr>
                <w:sz w:val="24"/>
              </w:rPr>
              <w:t>显微摄影术</w:t>
            </w:r>
            <w:r>
              <w:rPr>
                <w:sz w:val="24"/>
              </w:rPr>
              <w:t>+</w:t>
            </w:r>
            <w:r>
              <w:rPr>
                <w:sz w:val="24"/>
              </w:rPr>
              <w:t>手术标本检查与诊断加收</w:t>
            </w:r>
            <w:r>
              <w:rPr>
                <w:sz w:val="24"/>
              </w:rPr>
              <w:t>(</w:t>
            </w:r>
            <w:r>
              <w:rPr>
                <w:sz w:val="24"/>
              </w:rPr>
              <w:t>超过两个蜡块</w:t>
            </w:r>
            <w:r>
              <w:rPr>
                <w:sz w:val="24"/>
              </w:rPr>
              <w:t>)</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r>
              <w:rPr>
                <w:sz w:val="24"/>
              </w:rPr>
              <w:t>个日历日</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w:t>
            </w:r>
            <w:r>
              <w:rPr>
                <w:sz w:val="24"/>
              </w:rPr>
              <w:t>羟皮质类固醇</w:t>
            </w:r>
          </w:p>
        </w:tc>
        <w:tc>
          <w:tcPr>
            <w:tcW w:type="dxa" w:w="3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尿</w:t>
            </w:r>
            <w:r>
              <w:rPr>
                <w:sz w:val="24"/>
              </w:rPr>
              <w:t>17-</w:t>
            </w:r>
            <w:r>
              <w:rPr>
                <w:sz w:val="24"/>
              </w:rPr>
              <w:t>羟皮质类固醇测定</w:t>
            </w:r>
            <w:r>
              <w:rPr>
                <w:sz w:val="24"/>
              </w:rPr>
              <w:t>-</w:t>
            </w:r>
            <w:r>
              <w:rPr>
                <w:sz w:val="24"/>
              </w:rPr>
              <w:t>化学发光法</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r>
              <w:rPr>
                <w:sz w:val="24"/>
              </w:rPr>
              <w:t>个日历日</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w:t>
            </w:r>
            <w:r>
              <w:rPr>
                <w:sz w:val="24"/>
              </w:rPr>
              <w:t>酮皮质类固醇</w:t>
            </w:r>
          </w:p>
        </w:tc>
        <w:tc>
          <w:tcPr>
            <w:tcW w:type="dxa" w:w="3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尿</w:t>
            </w:r>
            <w:r>
              <w:rPr>
                <w:sz w:val="24"/>
              </w:rPr>
              <w:t>17-</w:t>
            </w:r>
            <w:r>
              <w:rPr>
                <w:sz w:val="24"/>
              </w:rPr>
              <w:t>酮类固醇测定</w:t>
            </w:r>
            <w:r>
              <w:rPr>
                <w:sz w:val="24"/>
              </w:rPr>
              <w:t>-</w:t>
            </w:r>
            <w:r>
              <w:rPr>
                <w:sz w:val="24"/>
              </w:rPr>
              <w:t>化学发光法</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r>
              <w:rPr>
                <w:sz w:val="24"/>
              </w:rPr>
              <w:t>个日历日</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w:t>
            </w:r>
            <w:r>
              <w:rPr>
                <w:sz w:val="24"/>
              </w:rPr>
              <w:t>小时尿游离皮质醇</w:t>
            </w:r>
            <w:r>
              <w:rPr>
                <w:sz w:val="24"/>
              </w:rPr>
              <w:t>(24h UFC)</w:t>
            </w:r>
          </w:p>
        </w:tc>
        <w:tc>
          <w:tcPr>
            <w:tcW w:type="dxa" w:w="3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w:t>
            </w:r>
            <w:r>
              <w:rPr>
                <w:sz w:val="24"/>
              </w:rPr>
              <w:t>小时尿游离皮质醇测定</w:t>
            </w:r>
            <w:r>
              <w:rPr>
                <w:sz w:val="24"/>
              </w:rPr>
              <w:t>-</w:t>
            </w:r>
            <w:r>
              <w:rPr>
                <w:sz w:val="24"/>
              </w:rPr>
              <w:t>化学发光法</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r>
              <w:rPr>
                <w:sz w:val="24"/>
              </w:rPr>
              <w:t>个日历日</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ABO-Rh</w:t>
            </w:r>
            <w:r>
              <w:rPr>
                <w:sz w:val="24"/>
              </w:rPr>
              <w:t>新生儿溶血病检测</w:t>
            </w:r>
          </w:p>
        </w:tc>
        <w:tc>
          <w:tcPr>
            <w:tcW w:type="dxa" w:w="3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ABO</w:t>
            </w:r>
            <w:r>
              <w:rPr>
                <w:sz w:val="24"/>
              </w:rPr>
              <w:t>新生儿溶血病实验检查</w:t>
            </w:r>
            <w:r>
              <w:rPr>
                <w:sz w:val="24"/>
              </w:rPr>
              <w:t>+Rh</w:t>
            </w:r>
            <w:r>
              <w:rPr>
                <w:sz w:val="24"/>
              </w:rPr>
              <w:t>新生儿溶血病检查</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r>
              <w:rPr>
                <w:sz w:val="24"/>
              </w:rPr>
              <w:t>个日历日</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ANCA</w:t>
            </w:r>
            <w:r>
              <w:rPr>
                <w:sz w:val="24"/>
              </w:rPr>
              <w:t>二项</w:t>
            </w:r>
          </w:p>
        </w:tc>
        <w:tc>
          <w:tcPr>
            <w:tcW w:type="dxa" w:w="3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抗中性粒细胞胞浆抗体测定</w:t>
            </w:r>
            <w:r>
              <w:rPr>
                <w:sz w:val="24"/>
              </w:rPr>
              <w:t>(ANCA)-</w:t>
            </w:r>
            <w:r>
              <w:rPr>
                <w:sz w:val="24"/>
              </w:rPr>
              <w:t>免疫学法</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r>
              <w:rPr>
                <w:sz w:val="24"/>
              </w:rPr>
              <w:t>个日历日</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BCR-ABL1 p210</w:t>
            </w:r>
            <w:r>
              <w:rPr>
                <w:sz w:val="24"/>
              </w:rPr>
              <w:t>定量</w:t>
            </w:r>
          </w:p>
        </w:tc>
        <w:tc>
          <w:tcPr>
            <w:tcW w:type="dxa" w:w="3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白血病融合基因分型</w:t>
            </w:r>
            <w:r>
              <w:rPr>
                <w:sz w:val="24"/>
              </w:rPr>
              <w:t>-Real-time PCR(</w:t>
            </w:r>
            <w:r>
              <w:rPr>
                <w:sz w:val="24"/>
              </w:rPr>
              <w:t>实时荧光定量</w:t>
            </w:r>
            <w:r>
              <w:rPr>
                <w:sz w:val="24"/>
              </w:rPr>
              <w:t>PCR)</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r>
              <w:rPr>
                <w:sz w:val="24"/>
              </w:rPr>
              <w:t>个日历日</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EBV</w:t>
            </w:r>
            <w:r>
              <w:rPr>
                <w:sz w:val="24"/>
              </w:rPr>
              <w:t>显色原位杂交</w:t>
            </w:r>
            <w:r>
              <w:rPr>
                <w:sz w:val="24"/>
              </w:rPr>
              <w:t>(EBER)</w:t>
            </w:r>
          </w:p>
        </w:tc>
        <w:tc>
          <w:tcPr>
            <w:tcW w:type="dxa" w:w="3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原位杂交技术</w:t>
            </w:r>
            <w:r>
              <w:rPr>
                <w:sz w:val="24"/>
              </w:rPr>
              <w:t>-</w:t>
            </w:r>
            <w:r>
              <w:rPr>
                <w:sz w:val="24"/>
              </w:rPr>
              <w:t>显色法</w:t>
            </w:r>
            <w:r>
              <w:rPr>
                <w:sz w:val="24"/>
              </w:rPr>
              <w:t>(CISH)</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r>
              <w:rPr>
                <w:sz w:val="24"/>
              </w:rPr>
              <w:t>个日历日</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EB</w:t>
            </w:r>
            <w:r>
              <w:rPr>
                <w:sz w:val="24"/>
              </w:rPr>
              <w:t>病毒</w:t>
            </w:r>
            <w:r>
              <w:rPr>
                <w:sz w:val="24"/>
              </w:rPr>
              <w:t>DNA</w:t>
            </w:r>
            <w:r>
              <w:rPr>
                <w:sz w:val="24"/>
              </w:rPr>
              <w:t>荧光定量</w:t>
            </w:r>
            <w:r>
              <w:rPr>
                <w:sz w:val="24"/>
              </w:rPr>
              <w:t>(EBV-DNA)</w:t>
            </w:r>
          </w:p>
        </w:tc>
        <w:tc>
          <w:tcPr>
            <w:tcW w:type="dxa" w:w="3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各类病原体</w:t>
            </w:r>
            <w:r>
              <w:rPr>
                <w:sz w:val="24"/>
              </w:rPr>
              <w:t>DNA</w:t>
            </w:r>
            <w:r>
              <w:rPr>
                <w:sz w:val="24"/>
              </w:rPr>
              <w:t>测定</w:t>
            </w:r>
            <w:r>
              <w:rPr>
                <w:sz w:val="24"/>
              </w:rPr>
              <w:t>-</w:t>
            </w:r>
            <w:r>
              <w:rPr>
                <w:sz w:val="24"/>
              </w:rPr>
              <w:t>定量</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r>
              <w:rPr>
                <w:sz w:val="24"/>
              </w:rPr>
              <w:t>个日历日</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21</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HPV</w:t>
            </w:r>
            <w:r>
              <w:rPr>
                <w:sz w:val="24"/>
              </w:rPr>
              <w:t>癌基因</w:t>
            </w:r>
            <w:r>
              <w:rPr>
                <w:sz w:val="24"/>
              </w:rPr>
              <w:t>E6/E7 mRNA</w:t>
            </w:r>
            <w:r>
              <w:rPr>
                <w:sz w:val="24"/>
              </w:rPr>
              <w:t>检测</w:t>
            </w:r>
          </w:p>
        </w:tc>
        <w:tc>
          <w:tcPr>
            <w:tcW w:type="dxa" w:w="3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印迹杂交技术</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r>
              <w:rPr>
                <w:sz w:val="24"/>
              </w:rPr>
              <w:t>个日历日</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22</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IgG</w:t>
            </w:r>
            <w:r>
              <w:rPr>
                <w:sz w:val="24"/>
              </w:rPr>
              <w:t>效价组合</w:t>
            </w:r>
          </w:p>
        </w:tc>
        <w:tc>
          <w:tcPr>
            <w:tcW w:type="dxa" w:w="3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血型抗体效价测定</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r>
              <w:rPr>
                <w:sz w:val="24"/>
              </w:rPr>
              <w:t>个日历日</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23</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α地中海贫血点突变基因检测</w:t>
            </w:r>
            <w:r>
              <w:rPr>
                <w:sz w:val="24"/>
              </w:rPr>
              <w:t>(</w:t>
            </w:r>
            <w:r>
              <w:rPr>
                <w:sz w:val="24"/>
              </w:rPr>
              <w:t>含</w:t>
            </w:r>
            <w:r>
              <w:rPr>
                <w:sz w:val="24"/>
              </w:rPr>
              <w:t>CS</w:t>
            </w:r>
            <w:r>
              <w:rPr>
                <w:sz w:val="24"/>
              </w:rPr>
              <w:t>型、</w:t>
            </w:r>
            <w:r>
              <w:rPr>
                <w:sz w:val="24"/>
              </w:rPr>
              <w:t>QS</w:t>
            </w:r>
            <w:r>
              <w:rPr>
                <w:sz w:val="24"/>
              </w:rPr>
              <w:t>型、</w:t>
            </w:r>
            <w:r>
              <w:rPr>
                <w:sz w:val="24"/>
              </w:rPr>
              <w:t>WS</w:t>
            </w:r>
            <w:r>
              <w:rPr>
                <w:sz w:val="24"/>
              </w:rPr>
              <w:t>型</w:t>
            </w:r>
            <w:r>
              <w:rPr>
                <w:sz w:val="24"/>
              </w:rPr>
              <w:t>)</w:t>
            </w:r>
          </w:p>
        </w:tc>
        <w:tc>
          <w:tcPr>
            <w:tcW w:type="dxa" w:w="3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α地中海贫血的基因突变检查</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r>
              <w:rPr>
                <w:sz w:val="24"/>
              </w:rPr>
              <w:t>个日历日</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β地中海贫血基因检测</w:t>
            </w:r>
          </w:p>
        </w:tc>
        <w:tc>
          <w:tcPr>
            <w:tcW w:type="dxa" w:w="3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β地中海贫血的基因突变检查</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r>
              <w:rPr>
                <w:sz w:val="24"/>
              </w:rPr>
              <w:t>个日历日</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25</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百日咳杆菌核酸检测</w:t>
            </w:r>
          </w:p>
        </w:tc>
        <w:tc>
          <w:tcPr>
            <w:tcW w:type="dxa" w:w="3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各类病原体</w:t>
            </w:r>
            <w:r>
              <w:rPr>
                <w:sz w:val="24"/>
              </w:rPr>
              <w:t>DNA</w:t>
            </w:r>
            <w:r>
              <w:rPr>
                <w:sz w:val="24"/>
              </w:rPr>
              <w:t>测定</w:t>
            </w:r>
            <w:r>
              <w:rPr>
                <w:sz w:val="24"/>
              </w:rPr>
              <w:t>-</w:t>
            </w:r>
            <w:r>
              <w:rPr>
                <w:sz w:val="24"/>
              </w:rPr>
              <w:t>定性</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r>
              <w:rPr>
                <w:sz w:val="24"/>
              </w:rPr>
              <w:t>个日历日</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26</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百日咳杆菌核酸检测</w:t>
            </w:r>
            <w:r>
              <w:rPr>
                <w:sz w:val="24"/>
              </w:rPr>
              <w:t>(BP DNA)</w:t>
            </w:r>
          </w:p>
        </w:tc>
        <w:tc>
          <w:tcPr>
            <w:tcW w:type="dxa" w:w="3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各类病原体</w:t>
            </w:r>
            <w:r>
              <w:rPr>
                <w:sz w:val="24"/>
              </w:rPr>
              <w:t>DNA</w:t>
            </w:r>
            <w:r>
              <w:rPr>
                <w:sz w:val="24"/>
              </w:rPr>
              <w:t>测定</w:t>
            </w:r>
            <w:r>
              <w:rPr>
                <w:sz w:val="24"/>
              </w:rPr>
              <w:t>-</w:t>
            </w:r>
            <w:r>
              <w:rPr>
                <w:sz w:val="24"/>
              </w:rPr>
              <w:t>定性</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r>
              <w:rPr>
                <w:sz w:val="24"/>
              </w:rPr>
              <w:t>个日历日</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27</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冰冻切片检查与诊断</w:t>
            </w:r>
          </w:p>
        </w:tc>
        <w:tc>
          <w:tcPr>
            <w:tcW w:type="dxa" w:w="3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冰冻切片检查与诊断</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r>
              <w:rPr>
                <w:sz w:val="24"/>
              </w:rPr>
              <w:t>个小时</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28</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丙型肝炎病毒</w:t>
            </w:r>
            <w:r>
              <w:rPr>
                <w:sz w:val="24"/>
              </w:rPr>
              <w:t>RNA</w:t>
            </w:r>
            <w:r>
              <w:rPr>
                <w:sz w:val="24"/>
              </w:rPr>
              <w:t>荧光定量</w:t>
            </w:r>
            <w:r>
              <w:rPr>
                <w:sz w:val="24"/>
              </w:rPr>
              <w:t>(HCV-RNA)</w:t>
            </w:r>
          </w:p>
        </w:tc>
        <w:tc>
          <w:tcPr>
            <w:tcW w:type="dxa" w:w="3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丙型肝炎</w:t>
            </w:r>
            <w:r>
              <w:rPr>
                <w:sz w:val="24"/>
              </w:rPr>
              <w:t>RNA</w:t>
            </w:r>
            <w:r>
              <w:rPr>
                <w:sz w:val="24"/>
              </w:rPr>
              <w:t>测定</w:t>
            </w:r>
            <w:r>
              <w:rPr>
                <w:sz w:val="24"/>
              </w:rPr>
              <w:t>-</w:t>
            </w:r>
            <w:r>
              <w:rPr>
                <w:sz w:val="24"/>
              </w:rPr>
              <w:t>定量</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r>
              <w:rPr>
                <w:sz w:val="24"/>
              </w:rPr>
              <w:t>个日历日</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29</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不孕不育全套</w:t>
            </w:r>
            <w:r>
              <w:rPr>
                <w:sz w:val="24"/>
              </w:rPr>
              <w:t>I</w:t>
            </w:r>
          </w:p>
        </w:tc>
        <w:tc>
          <w:tcPr>
            <w:tcW w:type="dxa" w:w="3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抗心磷脂抗体测定</w:t>
            </w:r>
            <w:r>
              <w:rPr>
                <w:sz w:val="24"/>
              </w:rPr>
              <w:t>(ACA)-</w:t>
            </w:r>
            <w:r>
              <w:rPr>
                <w:sz w:val="24"/>
              </w:rPr>
              <w:t>快速定量检测</w:t>
            </w:r>
            <w:r>
              <w:rPr>
                <w:sz w:val="24"/>
              </w:rPr>
              <w:t>+</w:t>
            </w:r>
            <w:r>
              <w:rPr>
                <w:sz w:val="24"/>
              </w:rPr>
              <w:t>抗卵巢抗体测定</w:t>
            </w:r>
            <w:r>
              <w:rPr>
                <w:sz w:val="24"/>
              </w:rPr>
              <w:t>+</w:t>
            </w:r>
            <w:r>
              <w:rPr>
                <w:sz w:val="24"/>
              </w:rPr>
              <w:t>抗子宫内膜抗体测定</w:t>
            </w:r>
            <w:r>
              <w:rPr>
                <w:sz w:val="24"/>
              </w:rPr>
              <w:t>(EMAb)+</w:t>
            </w:r>
            <w:r>
              <w:rPr>
                <w:sz w:val="24"/>
              </w:rPr>
              <w:t>抗精子抗体测定</w:t>
            </w:r>
            <w:r>
              <w:rPr>
                <w:sz w:val="24"/>
              </w:rPr>
              <w:t>+</w:t>
            </w:r>
            <w:r>
              <w:rPr>
                <w:sz w:val="24"/>
              </w:rPr>
              <w:t>抗人绒毛膜促性腺激素抗体</w:t>
            </w:r>
            <w:r>
              <w:rPr>
                <w:sz w:val="24"/>
              </w:rPr>
              <w:t>(AHCGAb)</w:t>
            </w:r>
            <w:r>
              <w:rPr>
                <w:sz w:val="24"/>
              </w:rPr>
              <w:t>测定</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r>
              <w:rPr>
                <w:sz w:val="24"/>
              </w:rPr>
              <w:t>个日历日</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30</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产前血型血清学检查</w:t>
            </w:r>
          </w:p>
        </w:tc>
        <w:tc>
          <w:tcPr>
            <w:tcW w:type="dxa" w:w="3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抗体筛选试验</w:t>
            </w:r>
            <w:r>
              <w:rPr>
                <w:sz w:val="24"/>
              </w:rPr>
              <w:t>+</w:t>
            </w:r>
            <w:r>
              <w:rPr>
                <w:sz w:val="24"/>
              </w:rPr>
              <w:t>血型抗体效价测定</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r>
              <w:rPr>
                <w:sz w:val="24"/>
              </w:rPr>
              <w:t>个日历日</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31</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促甲状腺激素受体抗体</w:t>
            </w:r>
            <w:r>
              <w:rPr>
                <w:sz w:val="24"/>
              </w:rPr>
              <w:t>(TRAB)</w:t>
            </w:r>
          </w:p>
        </w:tc>
        <w:tc>
          <w:tcPr>
            <w:tcW w:type="dxa" w:w="3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促甲状腺素受体抗体测定</w:t>
            </w:r>
            <w:r>
              <w:rPr>
                <w:sz w:val="24"/>
              </w:rPr>
              <w:t>-</w:t>
            </w:r>
            <w:r>
              <w:rPr>
                <w:sz w:val="24"/>
              </w:rPr>
              <w:t>化学发光法</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r>
              <w:rPr>
                <w:sz w:val="24"/>
              </w:rPr>
              <w:t>个日历日</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32</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带状疱疹病毒抗体</w:t>
            </w:r>
            <w:r>
              <w:rPr>
                <w:sz w:val="24"/>
              </w:rPr>
              <w:t>IgG</w:t>
            </w:r>
            <w:r>
              <w:rPr>
                <w:sz w:val="24"/>
              </w:rPr>
              <w:t>测定</w:t>
            </w:r>
          </w:p>
        </w:tc>
        <w:tc>
          <w:tcPr>
            <w:tcW w:type="dxa" w:w="3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水痘</w:t>
            </w:r>
            <w:r>
              <w:rPr>
                <w:sz w:val="24"/>
              </w:rPr>
              <w:t>-</w:t>
            </w:r>
            <w:r>
              <w:rPr>
                <w:sz w:val="24"/>
              </w:rPr>
              <w:t>带状疱疹病毒抗体测定</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r>
              <w:rPr>
                <w:sz w:val="24"/>
              </w:rPr>
              <w:t>个日历日</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33</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带状疱疹病毒抗体</w:t>
            </w:r>
            <w:r>
              <w:rPr>
                <w:sz w:val="24"/>
              </w:rPr>
              <w:t>IgM</w:t>
            </w:r>
            <w:r>
              <w:rPr>
                <w:sz w:val="24"/>
              </w:rPr>
              <w:t>测定</w:t>
            </w:r>
          </w:p>
        </w:tc>
        <w:tc>
          <w:tcPr>
            <w:tcW w:type="dxa" w:w="3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水痘</w:t>
            </w:r>
            <w:r>
              <w:rPr>
                <w:sz w:val="24"/>
              </w:rPr>
              <w:t>-</w:t>
            </w:r>
            <w:r>
              <w:rPr>
                <w:sz w:val="24"/>
              </w:rPr>
              <w:t>带状疱疹病毒抗体测定</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r>
              <w:rPr>
                <w:sz w:val="24"/>
              </w:rPr>
              <w:t>个日历日</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34</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单纯疱疹病毒</w:t>
            </w:r>
            <w:r>
              <w:rPr>
                <w:sz w:val="24"/>
              </w:rPr>
              <w:t>Ⅱ型</w:t>
            </w:r>
            <w:r>
              <w:rPr>
                <w:sz w:val="24"/>
              </w:rPr>
              <w:t>DNA</w:t>
            </w:r>
            <w:r>
              <w:rPr>
                <w:sz w:val="24"/>
              </w:rPr>
              <w:t>荧光定性</w:t>
            </w:r>
            <w:r>
              <w:rPr>
                <w:sz w:val="24"/>
              </w:rPr>
              <w:t>(HSV2DNA)</w:t>
            </w:r>
          </w:p>
        </w:tc>
        <w:tc>
          <w:tcPr>
            <w:tcW w:type="dxa" w:w="3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各类病原体</w:t>
            </w:r>
            <w:r>
              <w:rPr>
                <w:sz w:val="24"/>
              </w:rPr>
              <w:t>DNA</w:t>
            </w:r>
            <w:r>
              <w:rPr>
                <w:sz w:val="24"/>
              </w:rPr>
              <w:t>测定</w:t>
            </w:r>
            <w:r>
              <w:rPr>
                <w:sz w:val="24"/>
              </w:rPr>
              <w:t>-</w:t>
            </w:r>
            <w:r>
              <w:rPr>
                <w:sz w:val="24"/>
              </w:rPr>
              <w:t>定性</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r>
              <w:rPr>
                <w:sz w:val="24"/>
              </w:rPr>
              <w:t>个日历日</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35</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地中海贫血基因检测常规组合</w:t>
            </w:r>
            <w:r>
              <w:rPr>
                <w:sz w:val="24"/>
              </w:rPr>
              <w:t>(SEA,3.7,4.2,BD)</w:t>
            </w:r>
          </w:p>
        </w:tc>
        <w:tc>
          <w:tcPr>
            <w:tcW w:type="dxa" w:w="3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α地中海贫血的基因突变检查</w:t>
            </w:r>
            <w:r>
              <w:rPr>
                <w:sz w:val="24"/>
              </w:rPr>
              <w:t>+</w:t>
            </w:r>
            <w:r>
              <w:rPr>
                <w:sz w:val="24"/>
              </w:rPr>
              <w:t>β地中海贫血的基因突变检查</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r>
              <w:rPr>
                <w:sz w:val="24"/>
              </w:rPr>
              <w:t>个日历日</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36</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地中海贫血基因检测全套</w:t>
            </w:r>
          </w:p>
        </w:tc>
        <w:tc>
          <w:tcPr>
            <w:tcW w:type="dxa" w:w="3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α</w:t>
            </w:r>
            <w:r>
              <w:rPr>
                <w:sz w:val="24"/>
              </w:rPr>
              <w:t>1</w:t>
            </w:r>
            <w:r>
              <w:rPr>
                <w:sz w:val="24"/>
              </w:rPr>
              <w:t>地中海贫血的基因突变检查（缺失</w:t>
            </w:r>
            <w:r>
              <w:rPr>
                <w:sz w:val="24"/>
              </w:rPr>
              <w:t>2</w:t>
            </w:r>
            <w:r>
              <w:rPr>
                <w:sz w:val="24"/>
              </w:rPr>
              <w:t>和非缺失）</w:t>
            </w:r>
            <w:r>
              <w:rPr>
                <w:sz w:val="24"/>
              </w:rPr>
              <w:t>+</w:t>
            </w:r>
            <w:r>
              <w:rPr>
                <w:sz w:val="24"/>
              </w:rPr>
              <w:t>β地中海贫血的基因突变检查</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r>
              <w:rPr>
                <w:sz w:val="24"/>
              </w:rPr>
              <w:t>个日历日</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37</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丁型肝炎病毒抗体</w:t>
            </w:r>
            <w:r>
              <w:rPr>
                <w:sz w:val="24"/>
              </w:rPr>
              <w:t>IgG</w:t>
            </w:r>
            <w:r>
              <w:rPr>
                <w:sz w:val="24"/>
              </w:rPr>
              <w:t>测定</w:t>
            </w:r>
            <w:r>
              <w:rPr>
                <w:sz w:val="24"/>
              </w:rPr>
              <w:t>(HDV-IgG)</w:t>
            </w:r>
          </w:p>
        </w:tc>
        <w:tc>
          <w:tcPr>
            <w:tcW w:type="dxa" w:w="3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丁型肝炎抗体测定</w:t>
            </w:r>
            <w:r>
              <w:rPr>
                <w:sz w:val="24"/>
              </w:rPr>
              <w:t>(Anti-HDV)-</w:t>
            </w:r>
            <w:r>
              <w:rPr>
                <w:sz w:val="24"/>
              </w:rPr>
              <w:t>定性</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r>
              <w:rPr>
                <w:sz w:val="24"/>
              </w:rPr>
              <w:t>个日历日</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38</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肥达氏反应</w:t>
            </w:r>
          </w:p>
        </w:tc>
        <w:tc>
          <w:tcPr>
            <w:tcW w:type="dxa" w:w="3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肥达氏反应</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r>
              <w:rPr>
                <w:sz w:val="24"/>
              </w:rPr>
              <w:t>个日历日</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39</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肺炎支原体</w:t>
            </w:r>
            <w:r>
              <w:rPr>
                <w:sz w:val="24"/>
              </w:rPr>
              <w:t>DNA</w:t>
            </w:r>
            <w:r>
              <w:rPr>
                <w:sz w:val="24"/>
              </w:rPr>
              <w:t>荧光定量</w:t>
            </w:r>
            <w:r>
              <w:rPr>
                <w:sz w:val="24"/>
              </w:rPr>
              <w:t>(MP-DNA)</w:t>
            </w:r>
          </w:p>
        </w:tc>
        <w:tc>
          <w:tcPr>
            <w:tcW w:type="dxa" w:w="3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各类病原体</w:t>
            </w:r>
            <w:r>
              <w:rPr>
                <w:sz w:val="24"/>
              </w:rPr>
              <w:t>DNA</w:t>
            </w:r>
            <w:r>
              <w:rPr>
                <w:sz w:val="24"/>
              </w:rPr>
              <w:t>测定</w:t>
            </w:r>
            <w:r>
              <w:rPr>
                <w:sz w:val="24"/>
              </w:rPr>
              <w:t>-</w:t>
            </w:r>
            <w:r>
              <w:rPr>
                <w:sz w:val="24"/>
              </w:rPr>
              <w:t>定量</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r>
              <w:rPr>
                <w:sz w:val="24"/>
              </w:rPr>
              <w:t>个日历日</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40</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肝炎全套</w:t>
            </w:r>
            <w:r>
              <w:rPr>
                <w:sz w:val="24"/>
              </w:rPr>
              <w:t>Ⅰ</w:t>
            </w:r>
          </w:p>
        </w:tc>
        <w:tc>
          <w:tcPr>
            <w:tcW w:type="dxa" w:w="3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丙型肝炎病毒核心抗原检测</w:t>
            </w:r>
            <w:r>
              <w:rPr>
                <w:sz w:val="24"/>
              </w:rPr>
              <w:t>-ELISA</w:t>
            </w:r>
            <w:r>
              <w:rPr>
                <w:sz w:val="24"/>
              </w:rPr>
              <w:t>法</w:t>
            </w:r>
            <w:r>
              <w:rPr>
                <w:sz w:val="24"/>
              </w:rPr>
              <w:t>+</w:t>
            </w:r>
            <w:r>
              <w:rPr>
                <w:sz w:val="24"/>
              </w:rPr>
              <w:t>甲型肝炎抗体测定</w:t>
            </w:r>
            <w:r>
              <w:rPr>
                <w:sz w:val="24"/>
              </w:rPr>
              <w:t>(Anti-HAV)-</w:t>
            </w:r>
            <w:r>
              <w:rPr>
                <w:sz w:val="24"/>
              </w:rPr>
              <w:t>化学发光法</w:t>
            </w:r>
            <w:r>
              <w:rPr>
                <w:sz w:val="24"/>
              </w:rPr>
              <w:t>+</w:t>
            </w:r>
            <w:r>
              <w:rPr>
                <w:sz w:val="24"/>
              </w:rPr>
              <w:t>乙型肝炎核心</w:t>
            </w:r>
            <w:r>
              <w:rPr>
                <w:sz w:val="24"/>
              </w:rPr>
              <w:t>IgM</w:t>
            </w:r>
            <w:r>
              <w:rPr>
                <w:sz w:val="24"/>
              </w:rPr>
              <w:t>抗体测定</w:t>
            </w:r>
            <w:r>
              <w:rPr>
                <w:sz w:val="24"/>
              </w:rPr>
              <w:t>(Anti-HBcIgM)-</w:t>
            </w:r>
            <w:r>
              <w:rPr>
                <w:sz w:val="24"/>
              </w:rPr>
              <w:t>定性法</w:t>
            </w:r>
            <w:r>
              <w:rPr>
                <w:sz w:val="24"/>
              </w:rPr>
              <w:t>+</w:t>
            </w:r>
            <w:r>
              <w:rPr>
                <w:sz w:val="24"/>
              </w:rPr>
              <w:t>丁型肝炎抗体测定</w:t>
            </w:r>
            <w:r>
              <w:rPr>
                <w:sz w:val="24"/>
              </w:rPr>
              <w:t>(Anti-HDV)-</w:t>
            </w:r>
            <w:r>
              <w:rPr>
                <w:sz w:val="24"/>
              </w:rPr>
              <w:t>定性</w:t>
            </w:r>
            <w:r>
              <w:rPr>
                <w:sz w:val="24"/>
              </w:rPr>
              <w:t>+</w:t>
            </w:r>
            <w:r>
              <w:rPr>
                <w:sz w:val="24"/>
              </w:rPr>
              <w:t>戊型肝炎抗体测定</w:t>
            </w:r>
            <w:r>
              <w:rPr>
                <w:sz w:val="24"/>
              </w:rPr>
              <w:t>(Anti-HEV)-</w:t>
            </w:r>
            <w:r>
              <w:rPr>
                <w:sz w:val="24"/>
              </w:rPr>
              <w:t>各种免疫学方法</w:t>
            </w:r>
            <w:r>
              <w:rPr>
                <w:sz w:val="24"/>
              </w:rPr>
              <w:t>+</w:t>
            </w:r>
            <w:r>
              <w:rPr>
                <w:sz w:val="24"/>
              </w:rPr>
              <w:t>庚型肝炎</w:t>
            </w:r>
            <w:r>
              <w:rPr>
                <w:sz w:val="24"/>
              </w:rPr>
              <w:t>IgG</w:t>
            </w:r>
            <w:r>
              <w:rPr>
                <w:sz w:val="24"/>
              </w:rPr>
              <w:t>抗体测定</w:t>
            </w:r>
            <w:r>
              <w:rPr>
                <w:sz w:val="24"/>
              </w:rPr>
              <w:t>(Anti-HGVIgG)-</w:t>
            </w:r>
            <w:r>
              <w:rPr>
                <w:sz w:val="24"/>
              </w:rPr>
              <w:t>各种免疫学方法</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r>
              <w:rPr>
                <w:sz w:val="24"/>
              </w:rPr>
              <w:t>个日历日</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41</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高血压五项组合</w:t>
            </w:r>
          </w:p>
        </w:tc>
        <w:tc>
          <w:tcPr>
            <w:tcW w:type="dxa" w:w="3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血促肾上腺皮质激素测定</w:t>
            </w:r>
            <w:r>
              <w:rPr>
                <w:sz w:val="24"/>
              </w:rPr>
              <w:t>-</w:t>
            </w:r>
            <w:r>
              <w:rPr>
                <w:sz w:val="24"/>
              </w:rPr>
              <w:t>化学发光法</w:t>
            </w:r>
            <w:r>
              <w:rPr>
                <w:sz w:val="24"/>
              </w:rPr>
              <w:t>+</w:t>
            </w:r>
            <w:r>
              <w:rPr>
                <w:sz w:val="24"/>
              </w:rPr>
              <w:t>血浆皮质醇测定</w:t>
            </w:r>
            <w:r>
              <w:rPr>
                <w:sz w:val="24"/>
              </w:rPr>
              <w:t>-</w:t>
            </w:r>
            <w:r>
              <w:rPr>
                <w:sz w:val="24"/>
              </w:rPr>
              <w:t>化学发光法</w:t>
            </w:r>
            <w:r>
              <w:rPr>
                <w:sz w:val="24"/>
              </w:rPr>
              <w:t>+</w:t>
            </w:r>
            <w:r>
              <w:rPr>
                <w:sz w:val="24"/>
              </w:rPr>
              <w:t>醛固酮测定</w:t>
            </w:r>
            <w:r>
              <w:rPr>
                <w:sz w:val="24"/>
              </w:rPr>
              <w:t>-</w:t>
            </w:r>
            <w:r>
              <w:rPr>
                <w:sz w:val="24"/>
              </w:rPr>
              <w:t>化学发光法</w:t>
            </w:r>
            <w:r>
              <w:rPr>
                <w:sz w:val="24"/>
              </w:rPr>
              <w:t>+</w:t>
            </w:r>
            <w:r>
              <w:rPr>
                <w:sz w:val="24"/>
              </w:rPr>
              <w:t>肾素测定</w:t>
            </w:r>
            <w:r>
              <w:rPr>
                <w:sz w:val="24"/>
              </w:rPr>
              <w:t>+</w:t>
            </w:r>
            <w:r>
              <w:rPr>
                <w:sz w:val="24"/>
              </w:rPr>
              <w:t>血管紧张素Ⅱ测定</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r>
              <w:rPr>
                <w:sz w:val="24"/>
              </w:rPr>
              <w:t>个日历日</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42</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根治术标本病理检查与诊断</w:t>
            </w:r>
          </w:p>
        </w:tc>
        <w:tc>
          <w:tcPr>
            <w:tcW w:type="dxa" w:w="3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手术标本检查与诊断</w:t>
            </w:r>
            <w:r>
              <w:rPr>
                <w:sz w:val="24"/>
              </w:rPr>
              <w:t>+</w:t>
            </w:r>
            <w:r>
              <w:rPr>
                <w:sz w:val="24"/>
              </w:rPr>
              <w:t>显微摄影术</w:t>
            </w:r>
            <w:r>
              <w:rPr>
                <w:sz w:val="24"/>
              </w:rPr>
              <w:t>+</w:t>
            </w:r>
            <w:r>
              <w:rPr>
                <w:sz w:val="24"/>
              </w:rPr>
              <w:t>手术标本检查与诊断加收</w:t>
            </w:r>
            <w:r>
              <w:rPr>
                <w:sz w:val="24"/>
              </w:rPr>
              <w:t>(</w:t>
            </w:r>
            <w:r>
              <w:rPr>
                <w:sz w:val="24"/>
              </w:rPr>
              <w:t>超过两个蜡块</w:t>
            </w:r>
            <w:r>
              <w:rPr>
                <w:sz w:val="24"/>
              </w:rPr>
              <w:t>)</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r>
              <w:rPr>
                <w:sz w:val="24"/>
              </w:rPr>
              <w:t>个日历日</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43</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庚型肝炎病毒抗体</w:t>
            </w:r>
            <w:r>
              <w:rPr>
                <w:sz w:val="24"/>
              </w:rPr>
              <w:t>IgG</w:t>
            </w:r>
            <w:r>
              <w:rPr>
                <w:sz w:val="24"/>
              </w:rPr>
              <w:t>测定</w:t>
            </w:r>
            <w:r>
              <w:rPr>
                <w:sz w:val="24"/>
              </w:rPr>
              <w:t>(HGV-IgG)</w:t>
            </w:r>
          </w:p>
        </w:tc>
        <w:tc>
          <w:tcPr>
            <w:tcW w:type="dxa" w:w="3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庚型肝炎</w:t>
            </w:r>
            <w:r>
              <w:rPr>
                <w:sz w:val="24"/>
              </w:rPr>
              <w:t>IgG</w:t>
            </w:r>
            <w:r>
              <w:rPr>
                <w:sz w:val="24"/>
              </w:rPr>
              <w:t>抗体测定</w:t>
            </w:r>
            <w:r>
              <w:rPr>
                <w:sz w:val="24"/>
              </w:rPr>
              <w:t>(Anti-HGVIgG)-</w:t>
            </w:r>
            <w:r>
              <w:rPr>
                <w:sz w:val="24"/>
              </w:rPr>
              <w:t>各种免疫学方法</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r>
              <w:rPr>
                <w:sz w:val="24"/>
              </w:rPr>
              <w:t>个日历日</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44</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宫颈锥切（</w:t>
            </w:r>
            <w:r>
              <w:rPr>
                <w:sz w:val="24"/>
              </w:rPr>
              <w:t>12</w:t>
            </w:r>
            <w:r>
              <w:rPr>
                <w:sz w:val="24"/>
              </w:rPr>
              <w:t>个点位）手术标本检查与诊断</w:t>
            </w:r>
          </w:p>
        </w:tc>
        <w:tc>
          <w:tcPr>
            <w:tcW w:type="dxa" w:w="3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手术标本检查与诊断</w:t>
            </w:r>
            <w:r>
              <w:rPr>
                <w:sz w:val="24"/>
              </w:rPr>
              <w:t>+</w:t>
            </w:r>
            <w:r>
              <w:rPr>
                <w:sz w:val="24"/>
              </w:rPr>
              <w:t>显微摄影术</w:t>
            </w:r>
            <w:r>
              <w:rPr>
                <w:sz w:val="24"/>
              </w:rPr>
              <w:t>+</w:t>
            </w:r>
            <w:r>
              <w:rPr>
                <w:sz w:val="24"/>
              </w:rPr>
              <w:t>手术标本检查与诊断加收</w:t>
            </w:r>
            <w:r>
              <w:rPr>
                <w:sz w:val="24"/>
              </w:rPr>
              <w:t>(</w:t>
            </w:r>
            <w:r>
              <w:rPr>
                <w:sz w:val="24"/>
              </w:rPr>
              <w:t>超过两个蜡块</w:t>
            </w:r>
            <w:r>
              <w:rPr>
                <w:sz w:val="24"/>
              </w:rPr>
              <w:t>)</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r>
              <w:rPr>
                <w:sz w:val="24"/>
              </w:rPr>
              <w:t>个日历日</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45</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过敏原食物组</w:t>
            </w:r>
            <w:r>
              <w:rPr>
                <w:sz w:val="24"/>
              </w:rPr>
              <w:t>11</w:t>
            </w:r>
            <w:r>
              <w:rPr>
                <w:sz w:val="24"/>
              </w:rPr>
              <w:t>项</w:t>
            </w:r>
          </w:p>
        </w:tc>
        <w:tc>
          <w:tcPr>
            <w:tcW w:type="dxa" w:w="3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总</w:t>
            </w:r>
            <w:r>
              <w:rPr>
                <w:sz w:val="24"/>
              </w:rPr>
              <w:t>IgE</w:t>
            </w:r>
            <w:r>
              <w:rPr>
                <w:sz w:val="24"/>
              </w:rPr>
              <w:t>测定</w:t>
            </w:r>
            <w:r>
              <w:rPr>
                <w:sz w:val="24"/>
              </w:rPr>
              <w:t>-</w:t>
            </w:r>
            <w:r>
              <w:rPr>
                <w:sz w:val="24"/>
              </w:rPr>
              <w:t>各种免疫学方法</w:t>
            </w:r>
            <w:r>
              <w:rPr>
                <w:sz w:val="24"/>
              </w:rPr>
              <w:t>+</w:t>
            </w:r>
            <w:r>
              <w:rPr>
                <w:sz w:val="24"/>
              </w:rPr>
              <w:t>吸入物变应原筛查</w:t>
            </w:r>
            <w:r>
              <w:rPr>
                <w:sz w:val="24"/>
              </w:rPr>
              <w:t>-</w:t>
            </w:r>
            <w:r>
              <w:rPr>
                <w:sz w:val="24"/>
              </w:rPr>
              <w:t>各种免疫学方法</w:t>
            </w:r>
            <w:r>
              <w:rPr>
                <w:sz w:val="24"/>
              </w:rPr>
              <w:t>+</w:t>
            </w:r>
            <w:r>
              <w:rPr>
                <w:sz w:val="24"/>
              </w:rPr>
              <w:t>食入物变应原筛查</w:t>
            </w:r>
            <w:r>
              <w:rPr>
                <w:sz w:val="24"/>
              </w:rPr>
              <w:t>-</w:t>
            </w:r>
            <w:r>
              <w:rPr>
                <w:sz w:val="24"/>
              </w:rPr>
              <w:t>各种免疫学方法</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r>
              <w:rPr>
                <w:sz w:val="24"/>
              </w:rPr>
              <w:t>个日历日</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46</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过敏原吸入</w:t>
            </w:r>
            <w:r>
              <w:rPr>
                <w:sz w:val="24"/>
              </w:rPr>
              <w:t>-</w:t>
            </w:r>
            <w:r>
              <w:rPr>
                <w:sz w:val="24"/>
              </w:rPr>
              <w:t>食物组</w:t>
            </w:r>
            <w:r>
              <w:rPr>
                <w:sz w:val="24"/>
              </w:rPr>
              <w:t>21</w:t>
            </w:r>
            <w:r>
              <w:rPr>
                <w:sz w:val="24"/>
              </w:rPr>
              <w:t>项</w:t>
            </w:r>
          </w:p>
        </w:tc>
        <w:tc>
          <w:tcPr>
            <w:tcW w:type="dxa" w:w="3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总</w:t>
            </w:r>
            <w:r>
              <w:rPr>
                <w:sz w:val="24"/>
              </w:rPr>
              <w:t>IgE</w:t>
            </w:r>
            <w:r>
              <w:rPr>
                <w:sz w:val="24"/>
              </w:rPr>
              <w:t>测定</w:t>
            </w:r>
            <w:r>
              <w:rPr>
                <w:sz w:val="24"/>
              </w:rPr>
              <w:t>-</w:t>
            </w:r>
            <w:r>
              <w:rPr>
                <w:sz w:val="24"/>
              </w:rPr>
              <w:t>各种免疫学方法</w:t>
            </w:r>
            <w:r>
              <w:rPr>
                <w:sz w:val="24"/>
              </w:rPr>
              <w:t>+</w:t>
            </w:r>
            <w:r>
              <w:rPr>
                <w:sz w:val="24"/>
              </w:rPr>
              <w:t>吸入物变应原筛查</w:t>
            </w:r>
            <w:r>
              <w:rPr>
                <w:sz w:val="24"/>
              </w:rPr>
              <w:t>-</w:t>
            </w:r>
            <w:r>
              <w:rPr>
                <w:sz w:val="24"/>
              </w:rPr>
              <w:t>各种免疫学方法</w:t>
            </w:r>
            <w:r>
              <w:rPr>
                <w:sz w:val="24"/>
              </w:rPr>
              <w:t>+</w:t>
            </w:r>
            <w:r>
              <w:rPr>
                <w:sz w:val="24"/>
              </w:rPr>
              <w:t>食入物变应原筛查</w:t>
            </w:r>
            <w:r>
              <w:rPr>
                <w:sz w:val="24"/>
              </w:rPr>
              <w:t>-</w:t>
            </w:r>
            <w:r>
              <w:rPr>
                <w:sz w:val="24"/>
              </w:rPr>
              <w:t>各种免疫学方法</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r>
              <w:rPr>
                <w:sz w:val="24"/>
              </w:rPr>
              <w:t>个日历日</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47</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过敏原吸入</w:t>
            </w:r>
            <w:r>
              <w:rPr>
                <w:sz w:val="24"/>
              </w:rPr>
              <w:t>-</w:t>
            </w:r>
            <w:r>
              <w:rPr>
                <w:sz w:val="24"/>
              </w:rPr>
              <w:t>食物组</w:t>
            </w:r>
            <w:r>
              <w:rPr>
                <w:sz w:val="24"/>
              </w:rPr>
              <w:t>29</w:t>
            </w:r>
            <w:r>
              <w:rPr>
                <w:sz w:val="24"/>
              </w:rPr>
              <w:t>项</w:t>
            </w:r>
          </w:p>
        </w:tc>
        <w:tc>
          <w:tcPr>
            <w:tcW w:type="dxa" w:w="3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总</w:t>
            </w:r>
            <w:r>
              <w:rPr>
                <w:sz w:val="24"/>
              </w:rPr>
              <w:t>IgE</w:t>
            </w:r>
            <w:r>
              <w:rPr>
                <w:sz w:val="24"/>
              </w:rPr>
              <w:t>测定</w:t>
            </w:r>
            <w:r>
              <w:rPr>
                <w:sz w:val="24"/>
              </w:rPr>
              <w:t>-</w:t>
            </w:r>
            <w:r>
              <w:rPr>
                <w:sz w:val="24"/>
              </w:rPr>
              <w:t>各种免疫学方法</w:t>
            </w:r>
            <w:r>
              <w:rPr>
                <w:sz w:val="24"/>
              </w:rPr>
              <w:t>+</w:t>
            </w:r>
            <w:r>
              <w:rPr>
                <w:sz w:val="24"/>
              </w:rPr>
              <w:t>吸入物变应原筛查</w:t>
            </w:r>
            <w:r>
              <w:rPr>
                <w:sz w:val="24"/>
              </w:rPr>
              <w:t>-</w:t>
            </w:r>
            <w:r>
              <w:rPr>
                <w:sz w:val="24"/>
              </w:rPr>
              <w:t>各种免疫学方法</w:t>
            </w:r>
            <w:r>
              <w:rPr>
                <w:sz w:val="24"/>
              </w:rPr>
              <w:t>+</w:t>
            </w:r>
            <w:r>
              <w:rPr>
                <w:sz w:val="24"/>
              </w:rPr>
              <w:t>食入物变应原筛查</w:t>
            </w:r>
            <w:r>
              <w:rPr>
                <w:sz w:val="24"/>
              </w:rPr>
              <w:t>-</w:t>
            </w:r>
            <w:r>
              <w:rPr>
                <w:sz w:val="24"/>
              </w:rPr>
              <w:t>各种免疫学方法</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r>
              <w:rPr>
                <w:sz w:val="24"/>
              </w:rPr>
              <w:t>个日历日</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48</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过敏原吸入组</w:t>
            </w:r>
            <w:r>
              <w:rPr>
                <w:sz w:val="24"/>
              </w:rPr>
              <w:t>11</w:t>
            </w:r>
            <w:r>
              <w:rPr>
                <w:sz w:val="24"/>
              </w:rPr>
              <w:t>项</w:t>
            </w:r>
          </w:p>
        </w:tc>
        <w:tc>
          <w:tcPr>
            <w:tcW w:type="dxa" w:w="3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总</w:t>
            </w:r>
            <w:r>
              <w:rPr>
                <w:sz w:val="24"/>
              </w:rPr>
              <w:t>IgE</w:t>
            </w:r>
            <w:r>
              <w:rPr>
                <w:sz w:val="24"/>
              </w:rPr>
              <w:t>测定</w:t>
            </w:r>
            <w:r>
              <w:rPr>
                <w:sz w:val="24"/>
              </w:rPr>
              <w:t>-</w:t>
            </w:r>
            <w:r>
              <w:rPr>
                <w:sz w:val="24"/>
              </w:rPr>
              <w:t>各种免疫学方法</w:t>
            </w:r>
            <w:r>
              <w:rPr>
                <w:sz w:val="24"/>
              </w:rPr>
              <w:t>+</w:t>
            </w:r>
            <w:r>
              <w:rPr>
                <w:sz w:val="24"/>
              </w:rPr>
              <w:t>吸入物变应原筛查</w:t>
            </w:r>
            <w:r>
              <w:rPr>
                <w:sz w:val="24"/>
              </w:rPr>
              <w:t>-</w:t>
            </w:r>
            <w:r>
              <w:rPr>
                <w:sz w:val="24"/>
              </w:rPr>
              <w:t>各种免疫学方法</w:t>
            </w:r>
            <w:r>
              <w:rPr>
                <w:sz w:val="24"/>
              </w:rPr>
              <w:t>+</w:t>
            </w:r>
            <w:r>
              <w:rPr>
                <w:sz w:val="24"/>
              </w:rPr>
              <w:t>食入物变应原筛查</w:t>
            </w:r>
            <w:r>
              <w:rPr>
                <w:sz w:val="24"/>
              </w:rPr>
              <w:t>-</w:t>
            </w:r>
            <w:r>
              <w:rPr>
                <w:sz w:val="24"/>
              </w:rPr>
              <w:t>各种免疫学方法</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r>
              <w:rPr>
                <w:sz w:val="24"/>
              </w:rPr>
              <w:t>个日历日</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49</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呼吸道</w:t>
            </w:r>
            <w:r>
              <w:rPr>
                <w:sz w:val="24"/>
              </w:rPr>
              <w:t>98</w:t>
            </w:r>
            <w:r>
              <w:rPr>
                <w:sz w:val="24"/>
              </w:rPr>
              <w:t>种病原体靶向测序（</w:t>
            </w:r>
            <w:r>
              <w:rPr>
                <w:sz w:val="24"/>
              </w:rPr>
              <w:t>tNGS</w:t>
            </w:r>
            <w:r>
              <w:rPr>
                <w:sz w:val="24"/>
              </w:rPr>
              <w:t>）</w:t>
            </w:r>
          </w:p>
        </w:tc>
        <w:tc>
          <w:tcPr>
            <w:tcW w:type="dxa" w:w="3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r>
              <w:rPr>
                <w:sz w:val="24"/>
              </w:rPr>
              <w:t>个日历日</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50</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甲胎蛋白测定</w:t>
            </w:r>
            <w:r>
              <w:rPr>
                <w:sz w:val="24"/>
              </w:rPr>
              <w:t>(AFP)</w:t>
            </w:r>
          </w:p>
        </w:tc>
        <w:tc>
          <w:tcPr>
            <w:tcW w:type="dxa" w:w="3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甲胎蛋白测定</w:t>
            </w:r>
            <w:r>
              <w:rPr>
                <w:sz w:val="24"/>
              </w:rPr>
              <w:t>(AFP)-</w:t>
            </w:r>
            <w:r>
              <w:rPr>
                <w:sz w:val="24"/>
              </w:rPr>
              <w:t>化学发光法</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r>
              <w:rPr>
                <w:sz w:val="24"/>
              </w:rPr>
              <w:t>个日历日</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51</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甲型肝炎病毒抗体</w:t>
            </w:r>
            <w:r>
              <w:rPr>
                <w:sz w:val="24"/>
              </w:rPr>
              <w:t>IgM</w:t>
            </w:r>
            <w:r>
              <w:rPr>
                <w:sz w:val="24"/>
              </w:rPr>
              <w:t>测定</w:t>
            </w:r>
            <w:r>
              <w:rPr>
                <w:sz w:val="24"/>
              </w:rPr>
              <w:t>(HAV-IgM)</w:t>
            </w:r>
          </w:p>
        </w:tc>
        <w:tc>
          <w:tcPr>
            <w:tcW w:type="dxa" w:w="3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甲型肝炎抗体测定</w:t>
            </w:r>
            <w:r>
              <w:rPr>
                <w:sz w:val="24"/>
              </w:rPr>
              <w:t>(Anti-HAV)-</w:t>
            </w:r>
            <w:r>
              <w:rPr>
                <w:sz w:val="24"/>
              </w:rPr>
              <w:t>化学发光法</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r>
              <w:rPr>
                <w:sz w:val="24"/>
              </w:rPr>
              <w:t>个日历日</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52</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结核感染</w:t>
            </w:r>
            <w:r>
              <w:rPr>
                <w:sz w:val="24"/>
              </w:rPr>
              <w:t>T</w:t>
            </w:r>
            <w:r>
              <w:rPr>
                <w:sz w:val="24"/>
              </w:rPr>
              <w:t>细胞斑点实验</w:t>
            </w:r>
            <w:r>
              <w:rPr>
                <w:sz w:val="24"/>
              </w:rPr>
              <w:t>(T-SPOT.TB)</w:t>
            </w:r>
          </w:p>
        </w:tc>
        <w:tc>
          <w:tcPr>
            <w:tcW w:type="dxa" w:w="3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结核分枝杆菌特异抗原刺激细胞因子释放试验</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r>
              <w:rPr>
                <w:sz w:val="24"/>
              </w:rPr>
              <w:t>个日历日</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53</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局部切除组织活检检查与诊断</w:t>
            </w:r>
          </w:p>
        </w:tc>
        <w:tc>
          <w:tcPr>
            <w:tcW w:type="dxa" w:w="3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局部切除组织活检检查与诊断</w:t>
            </w:r>
            <w:r>
              <w:rPr>
                <w:sz w:val="24"/>
              </w:rPr>
              <w:t>+</w:t>
            </w:r>
            <w:r>
              <w:rPr>
                <w:sz w:val="24"/>
              </w:rPr>
              <w:t>显微摄影术</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r>
              <w:rPr>
                <w:sz w:val="24"/>
              </w:rPr>
              <w:t>个日历日</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54</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巨细胞病毒</w:t>
            </w:r>
            <w:r>
              <w:rPr>
                <w:sz w:val="24"/>
              </w:rPr>
              <w:t>DNA</w:t>
            </w:r>
            <w:r>
              <w:rPr>
                <w:sz w:val="24"/>
              </w:rPr>
              <w:t>荧光定量</w:t>
            </w:r>
            <w:r>
              <w:rPr>
                <w:sz w:val="24"/>
              </w:rPr>
              <w:t>(CMV-DNA)</w:t>
            </w:r>
          </w:p>
        </w:tc>
        <w:tc>
          <w:tcPr>
            <w:tcW w:type="dxa" w:w="3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巨细胞病毒</w:t>
            </w:r>
            <w:r>
              <w:rPr>
                <w:sz w:val="24"/>
              </w:rPr>
              <w:t>(CMV)DNA</w:t>
            </w:r>
            <w:r>
              <w:rPr>
                <w:sz w:val="24"/>
              </w:rPr>
              <w:t>测定</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r>
              <w:rPr>
                <w:sz w:val="24"/>
              </w:rPr>
              <w:t>个日历日</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55</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梅毒螺旋体</w:t>
            </w:r>
            <w:r>
              <w:rPr>
                <w:sz w:val="24"/>
              </w:rPr>
              <w:t>DNA</w:t>
            </w:r>
            <w:r>
              <w:rPr>
                <w:sz w:val="24"/>
              </w:rPr>
              <w:t>荧光定量</w:t>
            </w:r>
            <w:r>
              <w:rPr>
                <w:sz w:val="24"/>
              </w:rPr>
              <w:t>(TP-DNA)</w:t>
            </w:r>
          </w:p>
        </w:tc>
        <w:tc>
          <w:tcPr>
            <w:tcW w:type="dxa" w:w="3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各类病原体</w:t>
            </w:r>
            <w:r>
              <w:rPr>
                <w:sz w:val="24"/>
              </w:rPr>
              <w:t>DNA</w:t>
            </w:r>
            <w:r>
              <w:rPr>
                <w:sz w:val="24"/>
              </w:rPr>
              <w:t>测定</w:t>
            </w:r>
            <w:r>
              <w:rPr>
                <w:sz w:val="24"/>
              </w:rPr>
              <w:t>-</w:t>
            </w:r>
            <w:r>
              <w:rPr>
                <w:sz w:val="24"/>
              </w:rPr>
              <w:t>定量</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r>
              <w:rPr>
                <w:sz w:val="24"/>
              </w:rPr>
              <w:t>个日历日</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56</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梅毒螺旋体</w:t>
            </w:r>
            <w:r>
              <w:rPr>
                <w:sz w:val="24"/>
              </w:rPr>
              <w:t>DNA</w:t>
            </w:r>
            <w:r>
              <w:rPr>
                <w:sz w:val="24"/>
              </w:rPr>
              <w:t>荧光定性</w:t>
            </w:r>
            <w:r>
              <w:rPr>
                <w:sz w:val="24"/>
              </w:rPr>
              <w:t>(TPDNA)</w:t>
            </w:r>
          </w:p>
        </w:tc>
        <w:tc>
          <w:tcPr>
            <w:tcW w:type="dxa" w:w="3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各类病原体</w:t>
            </w:r>
            <w:r>
              <w:rPr>
                <w:sz w:val="24"/>
              </w:rPr>
              <w:t>DNA</w:t>
            </w:r>
            <w:r>
              <w:rPr>
                <w:sz w:val="24"/>
              </w:rPr>
              <w:t>测定</w:t>
            </w:r>
            <w:r>
              <w:rPr>
                <w:sz w:val="24"/>
              </w:rPr>
              <w:t>-</w:t>
            </w:r>
            <w:r>
              <w:rPr>
                <w:sz w:val="24"/>
              </w:rPr>
              <w:t>定性</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r>
              <w:rPr>
                <w:sz w:val="24"/>
              </w:rPr>
              <w:t>个日历日</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57</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免疫组织化学染色八项（手工法）</w:t>
            </w:r>
          </w:p>
        </w:tc>
        <w:tc>
          <w:tcPr>
            <w:tcW w:type="dxa" w:w="3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免疫组织化学染色诊断</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r>
              <w:rPr>
                <w:sz w:val="24"/>
              </w:rPr>
              <w:t>个日历日</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58</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免疫组织化学染色二项（手工法）</w:t>
            </w:r>
          </w:p>
        </w:tc>
        <w:tc>
          <w:tcPr>
            <w:tcW w:type="dxa" w:w="3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免疫组织化学染色诊断</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r>
              <w:rPr>
                <w:sz w:val="24"/>
              </w:rPr>
              <w:t>个日历日</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59</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免疫组织化学染色九项（手工法）</w:t>
            </w:r>
          </w:p>
        </w:tc>
        <w:tc>
          <w:tcPr>
            <w:tcW w:type="dxa" w:w="3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免疫组织化学染色诊断</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r>
              <w:rPr>
                <w:sz w:val="24"/>
              </w:rPr>
              <w:t>个日历日</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60</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免疫组织化学染色六项（手工法）</w:t>
            </w:r>
          </w:p>
        </w:tc>
        <w:tc>
          <w:tcPr>
            <w:tcW w:type="dxa" w:w="3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免疫组织化学染色诊断</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r>
              <w:rPr>
                <w:sz w:val="24"/>
              </w:rPr>
              <w:t>个日历日</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61</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免疫组织化学染色七项（手工法）</w:t>
            </w:r>
          </w:p>
        </w:tc>
        <w:tc>
          <w:tcPr>
            <w:tcW w:type="dxa" w:w="3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免疫组织化学染色诊断</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r>
              <w:rPr>
                <w:sz w:val="24"/>
              </w:rPr>
              <w:t>个日历日</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62</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免疫组织化学染色三项（手工法）</w:t>
            </w:r>
          </w:p>
        </w:tc>
        <w:tc>
          <w:tcPr>
            <w:tcW w:type="dxa" w:w="3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免疫组织化学染色诊断</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r>
              <w:rPr>
                <w:sz w:val="24"/>
              </w:rPr>
              <w:t>个日历日</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63</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免疫组织化学染色十八项（手工法）</w:t>
            </w:r>
          </w:p>
        </w:tc>
        <w:tc>
          <w:tcPr>
            <w:tcW w:type="dxa" w:w="3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免疫组织化学染色诊断</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r>
              <w:rPr>
                <w:sz w:val="24"/>
              </w:rPr>
              <w:t>个日历日</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64</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免疫组织化学染色十二项（手工法）</w:t>
            </w:r>
          </w:p>
        </w:tc>
        <w:tc>
          <w:tcPr>
            <w:tcW w:type="dxa" w:w="3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免疫组织化学染色诊断</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r>
              <w:rPr>
                <w:sz w:val="24"/>
              </w:rPr>
              <w:t>个日历日</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65</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免疫组织化学染色十六项（手工法）</w:t>
            </w:r>
          </w:p>
        </w:tc>
        <w:tc>
          <w:tcPr>
            <w:tcW w:type="dxa" w:w="3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免疫组织化学染色诊断</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r>
              <w:rPr>
                <w:sz w:val="24"/>
              </w:rPr>
              <w:t>个日历日</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66</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免疫组织化学染色十七项（手工法）</w:t>
            </w:r>
          </w:p>
        </w:tc>
        <w:tc>
          <w:tcPr>
            <w:tcW w:type="dxa" w:w="3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免疫组织化学染色诊断</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r>
              <w:rPr>
                <w:sz w:val="24"/>
              </w:rPr>
              <w:t>个日历日</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67</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免疫组织化学染色十三项（手工法）</w:t>
            </w:r>
          </w:p>
        </w:tc>
        <w:tc>
          <w:tcPr>
            <w:tcW w:type="dxa" w:w="3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免疫组织化学染色诊断</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r>
              <w:rPr>
                <w:sz w:val="24"/>
              </w:rPr>
              <w:t>个日历日</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68</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免疫组织化学染色十五项（手工法）</w:t>
            </w:r>
          </w:p>
        </w:tc>
        <w:tc>
          <w:tcPr>
            <w:tcW w:type="dxa" w:w="3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免疫组织化学染色诊断</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r>
              <w:rPr>
                <w:sz w:val="24"/>
              </w:rPr>
              <w:t>个日历日</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69</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免疫组织化学染色十项（手工法）</w:t>
            </w:r>
          </w:p>
        </w:tc>
        <w:tc>
          <w:tcPr>
            <w:tcW w:type="dxa" w:w="3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免疫组织化学染色诊断</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r>
              <w:rPr>
                <w:sz w:val="24"/>
              </w:rPr>
              <w:t>个日历日</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70</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免疫组织化学染色十一项（手工法）</w:t>
            </w:r>
          </w:p>
        </w:tc>
        <w:tc>
          <w:tcPr>
            <w:tcW w:type="dxa" w:w="3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免疫组织化学染色诊断</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r>
              <w:rPr>
                <w:sz w:val="24"/>
              </w:rPr>
              <w:t>个日历日</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71</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免疫组织化学染色四项（手工法）</w:t>
            </w:r>
          </w:p>
        </w:tc>
        <w:tc>
          <w:tcPr>
            <w:tcW w:type="dxa" w:w="3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免疫组织化学染色诊断</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r>
              <w:rPr>
                <w:sz w:val="24"/>
              </w:rPr>
              <w:t>个日历日</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72</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免疫组织化学染色五项（手工法）</w:t>
            </w:r>
          </w:p>
        </w:tc>
        <w:tc>
          <w:tcPr>
            <w:tcW w:type="dxa" w:w="3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免疫组织化学染色诊断</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r>
              <w:rPr>
                <w:sz w:val="24"/>
              </w:rPr>
              <w:t>个日历日</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73</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免疫组织化学染色一项（手工法）</w:t>
            </w:r>
          </w:p>
        </w:tc>
        <w:tc>
          <w:tcPr>
            <w:tcW w:type="dxa" w:w="3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免疫组织化学染色诊断</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r>
              <w:rPr>
                <w:sz w:val="24"/>
              </w:rPr>
              <w:t>个日历日</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74</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男性不育组合</w:t>
            </w:r>
            <w:r>
              <w:rPr>
                <w:sz w:val="24"/>
              </w:rPr>
              <w:t>III</w:t>
            </w:r>
          </w:p>
        </w:tc>
        <w:tc>
          <w:tcPr>
            <w:tcW w:type="dxa" w:w="3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抗精子抗体测定</w:t>
            </w:r>
            <w:r>
              <w:rPr>
                <w:sz w:val="24"/>
              </w:rPr>
              <w:t>+</w:t>
            </w:r>
            <w:r>
              <w:rPr>
                <w:sz w:val="24"/>
              </w:rPr>
              <w:t>单纯疱疹病毒抗体测定</w:t>
            </w:r>
            <w:r>
              <w:rPr>
                <w:sz w:val="24"/>
              </w:rPr>
              <w:t>-</w:t>
            </w:r>
            <w:r>
              <w:rPr>
                <w:sz w:val="24"/>
              </w:rPr>
              <w:t>各种免疫学方法</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r>
              <w:rPr>
                <w:sz w:val="24"/>
              </w:rPr>
              <w:t>个日历日</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75</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亲子鉴定（</w:t>
            </w:r>
            <w:r>
              <w:rPr>
                <w:sz w:val="24"/>
              </w:rPr>
              <w:t>2</w:t>
            </w:r>
            <w:r>
              <w:rPr>
                <w:sz w:val="24"/>
              </w:rPr>
              <w:t>人份）</w:t>
            </w:r>
          </w:p>
        </w:tc>
        <w:tc>
          <w:tcPr>
            <w:tcW w:type="dxa" w:w="3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组织样本</w:t>
            </w:r>
            <w:r>
              <w:rPr>
                <w:sz w:val="24"/>
              </w:rPr>
              <w:t>DNA/RNA</w:t>
            </w:r>
            <w:r>
              <w:rPr>
                <w:sz w:val="24"/>
              </w:rPr>
              <w:t>的</w:t>
            </w:r>
            <w:r>
              <w:rPr>
                <w:sz w:val="24"/>
              </w:rPr>
              <w:t>PCR</w:t>
            </w:r>
            <w:r>
              <w:rPr>
                <w:sz w:val="24"/>
              </w:rPr>
              <w:t>基因检测</w:t>
            </w:r>
            <w:r>
              <w:rPr>
                <w:sz w:val="24"/>
              </w:rPr>
              <w:t>+</w:t>
            </w:r>
            <w:r>
              <w:rPr>
                <w:sz w:val="24"/>
              </w:rPr>
              <w:t>组织样本</w:t>
            </w:r>
            <w:r>
              <w:rPr>
                <w:sz w:val="24"/>
              </w:rPr>
              <w:t>DNA/RNA</w:t>
            </w:r>
            <w:r>
              <w:rPr>
                <w:sz w:val="24"/>
              </w:rPr>
              <w:t>的</w:t>
            </w:r>
            <w:r>
              <w:rPr>
                <w:sz w:val="24"/>
              </w:rPr>
              <w:t>PCR</w:t>
            </w:r>
            <w:r>
              <w:rPr>
                <w:sz w:val="24"/>
              </w:rPr>
              <w:t>基因检测加收（超过一个位点</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r>
              <w:rPr>
                <w:sz w:val="24"/>
              </w:rPr>
              <w:t>个日历日</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76</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人类白细胞抗原</w:t>
            </w:r>
            <w:r>
              <w:rPr>
                <w:sz w:val="24"/>
              </w:rPr>
              <w:t>B27</w:t>
            </w:r>
            <w:r>
              <w:rPr>
                <w:sz w:val="24"/>
              </w:rPr>
              <w:t>基因测定（</w:t>
            </w:r>
            <w:r>
              <w:rPr>
                <w:sz w:val="24"/>
              </w:rPr>
              <w:t>HLA-B27</w:t>
            </w:r>
            <w:r>
              <w:rPr>
                <w:sz w:val="24"/>
              </w:rPr>
              <w:t>）</w:t>
            </w:r>
          </w:p>
        </w:tc>
        <w:tc>
          <w:tcPr>
            <w:tcW w:type="dxa" w:w="3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人类白细胞抗原</w:t>
            </w:r>
            <w:r>
              <w:rPr>
                <w:sz w:val="24"/>
              </w:rPr>
              <w:t>B27</w:t>
            </w:r>
            <w:r>
              <w:rPr>
                <w:sz w:val="24"/>
              </w:rPr>
              <w:t>测定</w:t>
            </w:r>
            <w:r>
              <w:rPr>
                <w:sz w:val="24"/>
              </w:rPr>
              <w:t>(HLA-B27)-</w:t>
            </w:r>
            <w:r>
              <w:rPr>
                <w:sz w:val="24"/>
              </w:rPr>
              <w:t>基因检测法</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r>
              <w:rPr>
                <w:sz w:val="24"/>
              </w:rPr>
              <w:t>个日历日</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77</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人乳头瘤病毒分型（</w:t>
            </w:r>
            <w:r>
              <w:rPr>
                <w:sz w:val="24"/>
              </w:rPr>
              <w:t>23</w:t>
            </w:r>
            <w:r>
              <w:rPr>
                <w:sz w:val="24"/>
              </w:rPr>
              <w:t>分型）</w:t>
            </w:r>
          </w:p>
        </w:tc>
        <w:tc>
          <w:tcPr>
            <w:tcW w:type="dxa" w:w="3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人乳头瘤病毒</w:t>
            </w:r>
            <w:r>
              <w:rPr>
                <w:sz w:val="24"/>
              </w:rPr>
              <w:t>(HPV)</w:t>
            </w:r>
            <w:r>
              <w:rPr>
                <w:sz w:val="24"/>
              </w:rPr>
              <w:t>核酸分型检测</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r>
              <w:rPr>
                <w:sz w:val="24"/>
              </w:rPr>
              <w:t>个日历日</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78</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食入性过敏原定量</w:t>
            </w:r>
            <w:r>
              <w:rPr>
                <w:sz w:val="24"/>
              </w:rPr>
              <w:t>11</w:t>
            </w:r>
            <w:r>
              <w:rPr>
                <w:sz w:val="24"/>
              </w:rPr>
              <w:t>项</w:t>
            </w:r>
          </w:p>
        </w:tc>
        <w:tc>
          <w:tcPr>
            <w:tcW w:type="dxa" w:w="3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总</w:t>
            </w:r>
            <w:r>
              <w:rPr>
                <w:sz w:val="24"/>
              </w:rPr>
              <w:t>IgE</w:t>
            </w:r>
            <w:r>
              <w:rPr>
                <w:sz w:val="24"/>
              </w:rPr>
              <w:t>测定</w:t>
            </w:r>
            <w:r>
              <w:rPr>
                <w:sz w:val="24"/>
              </w:rPr>
              <w:t>-</w:t>
            </w:r>
            <w:r>
              <w:rPr>
                <w:sz w:val="24"/>
              </w:rPr>
              <w:t>各种免疫学方法</w:t>
            </w:r>
            <w:r>
              <w:rPr>
                <w:sz w:val="24"/>
              </w:rPr>
              <w:t>+</w:t>
            </w:r>
            <w:r>
              <w:rPr>
                <w:sz w:val="24"/>
              </w:rPr>
              <w:t>专项变应原</w:t>
            </w:r>
            <w:r>
              <w:rPr>
                <w:sz w:val="24"/>
              </w:rPr>
              <w:t>(</w:t>
            </w:r>
            <w:r>
              <w:rPr>
                <w:sz w:val="24"/>
              </w:rPr>
              <w:t>单价变应原</w:t>
            </w:r>
            <w:r>
              <w:rPr>
                <w:sz w:val="24"/>
              </w:rPr>
              <w:t>)</w:t>
            </w:r>
            <w:r>
              <w:rPr>
                <w:sz w:val="24"/>
              </w:rPr>
              <w:t>筛查</w:t>
            </w:r>
            <w:r>
              <w:rPr>
                <w:sz w:val="24"/>
              </w:rPr>
              <w:t>-</w:t>
            </w:r>
            <w:r>
              <w:rPr>
                <w:sz w:val="24"/>
              </w:rPr>
              <w:t>各种免疫学方法</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r>
              <w:rPr>
                <w:sz w:val="24"/>
              </w:rPr>
              <w:t>个日历日</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79</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水痘</w:t>
            </w:r>
            <w:r>
              <w:rPr>
                <w:sz w:val="24"/>
              </w:rPr>
              <w:t>-</w:t>
            </w:r>
            <w:r>
              <w:rPr>
                <w:sz w:val="24"/>
              </w:rPr>
              <w:t>带状疱疹病毒</w:t>
            </w:r>
            <w:r>
              <w:rPr>
                <w:sz w:val="24"/>
              </w:rPr>
              <w:t>DNA</w:t>
            </w:r>
            <w:r>
              <w:rPr>
                <w:sz w:val="24"/>
              </w:rPr>
              <w:t>荧光定性</w:t>
            </w:r>
          </w:p>
        </w:tc>
        <w:tc>
          <w:tcPr>
            <w:tcW w:type="dxa" w:w="3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各类病原体</w:t>
            </w:r>
            <w:r>
              <w:rPr>
                <w:sz w:val="24"/>
              </w:rPr>
              <w:t>DNA</w:t>
            </w:r>
            <w:r>
              <w:rPr>
                <w:sz w:val="24"/>
              </w:rPr>
              <w:t>测定</w:t>
            </w:r>
            <w:r>
              <w:rPr>
                <w:sz w:val="24"/>
              </w:rPr>
              <w:t>-</w:t>
            </w:r>
            <w:r>
              <w:rPr>
                <w:sz w:val="24"/>
              </w:rPr>
              <w:t>定性</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r>
              <w:rPr>
                <w:sz w:val="24"/>
              </w:rPr>
              <w:t>个日历日</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80</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水痘</w:t>
            </w:r>
            <w:r>
              <w:rPr>
                <w:sz w:val="24"/>
              </w:rPr>
              <w:t>-</w:t>
            </w:r>
            <w:r>
              <w:rPr>
                <w:sz w:val="24"/>
              </w:rPr>
              <w:t>带状疱疹病毒抗体</w:t>
            </w:r>
            <w:r>
              <w:rPr>
                <w:sz w:val="24"/>
              </w:rPr>
              <w:t>IgG</w:t>
            </w:r>
          </w:p>
        </w:tc>
        <w:tc>
          <w:tcPr>
            <w:tcW w:type="dxa" w:w="3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水痘</w:t>
            </w:r>
            <w:r>
              <w:rPr>
                <w:sz w:val="24"/>
              </w:rPr>
              <w:t>-</w:t>
            </w:r>
            <w:r>
              <w:rPr>
                <w:sz w:val="24"/>
              </w:rPr>
              <w:t>带状疱疹病毒抗体测定</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r>
              <w:rPr>
                <w:sz w:val="24"/>
              </w:rPr>
              <w:t>个日历日</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81</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胎盘病理检查与诊断</w:t>
            </w:r>
          </w:p>
        </w:tc>
        <w:tc>
          <w:tcPr>
            <w:tcW w:type="dxa" w:w="3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手术标本检查与诊断</w:t>
            </w:r>
            <w:r>
              <w:rPr>
                <w:sz w:val="24"/>
              </w:rPr>
              <w:t>+</w:t>
            </w:r>
            <w:r>
              <w:rPr>
                <w:sz w:val="24"/>
              </w:rPr>
              <w:t>显微摄影术</w:t>
            </w:r>
            <w:r>
              <w:rPr>
                <w:sz w:val="24"/>
              </w:rPr>
              <w:t>+</w:t>
            </w:r>
            <w:r>
              <w:rPr>
                <w:sz w:val="24"/>
              </w:rPr>
              <w:t>手术标本检查与诊断加收</w:t>
            </w:r>
            <w:r>
              <w:rPr>
                <w:sz w:val="24"/>
              </w:rPr>
              <w:t>(</w:t>
            </w:r>
            <w:r>
              <w:rPr>
                <w:sz w:val="24"/>
              </w:rPr>
              <w:t>超过两个蜡块</w:t>
            </w:r>
            <w:r>
              <w:rPr>
                <w:sz w:val="24"/>
              </w:rPr>
              <w:t>)</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r>
              <w:rPr>
                <w:sz w:val="24"/>
              </w:rPr>
              <w:t>个日历日</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82</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糖尿病三项</w:t>
            </w:r>
          </w:p>
        </w:tc>
        <w:tc>
          <w:tcPr>
            <w:tcW w:type="dxa" w:w="3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血清胰岛素测定</w:t>
            </w:r>
            <w:r>
              <w:rPr>
                <w:sz w:val="24"/>
              </w:rPr>
              <w:t>-</w:t>
            </w:r>
            <w:r>
              <w:rPr>
                <w:sz w:val="24"/>
              </w:rPr>
              <w:t>化学发光法</w:t>
            </w:r>
            <w:r>
              <w:rPr>
                <w:sz w:val="24"/>
              </w:rPr>
              <w:t>+</w:t>
            </w:r>
            <w:r>
              <w:rPr>
                <w:sz w:val="24"/>
              </w:rPr>
              <w:t>血清</w:t>
            </w:r>
            <w:r>
              <w:rPr>
                <w:sz w:val="24"/>
              </w:rPr>
              <w:t>C</w:t>
            </w:r>
            <w:r>
              <w:rPr>
                <w:sz w:val="24"/>
              </w:rPr>
              <w:t>肽测定</w:t>
            </w:r>
            <w:r>
              <w:rPr>
                <w:sz w:val="24"/>
              </w:rPr>
              <w:t>-</w:t>
            </w:r>
            <w:r>
              <w:rPr>
                <w:sz w:val="24"/>
              </w:rPr>
              <w:t>化学发光法</w:t>
            </w:r>
            <w:r>
              <w:rPr>
                <w:sz w:val="24"/>
              </w:rPr>
              <w:t>+</w:t>
            </w:r>
            <w:r>
              <w:rPr>
                <w:sz w:val="24"/>
              </w:rPr>
              <w:t>抗胰岛素抗体测定</w:t>
            </w:r>
            <w:r>
              <w:rPr>
                <w:sz w:val="24"/>
              </w:rPr>
              <w:t>-</w:t>
            </w:r>
            <w:r>
              <w:rPr>
                <w:sz w:val="24"/>
              </w:rPr>
              <w:t>各种免疫学方法</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r>
              <w:rPr>
                <w:sz w:val="24"/>
              </w:rPr>
              <w:t>个日历日</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83</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特殊染色五项</w:t>
            </w:r>
          </w:p>
        </w:tc>
        <w:tc>
          <w:tcPr>
            <w:tcW w:type="dxa" w:w="3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特殊染色及酶组织化学染色诊断</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r>
              <w:rPr>
                <w:sz w:val="24"/>
              </w:rPr>
              <w:t>个日历日</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84</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特殊染色一项</w:t>
            </w:r>
          </w:p>
        </w:tc>
        <w:tc>
          <w:tcPr>
            <w:tcW w:type="dxa" w:w="3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特殊染色及酶组织化学染色诊断</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r>
              <w:rPr>
                <w:sz w:val="24"/>
              </w:rPr>
              <w:t>个日历日</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85</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体液细胞学检查与诊断</w:t>
            </w:r>
          </w:p>
        </w:tc>
        <w:tc>
          <w:tcPr>
            <w:tcW w:type="dxa" w:w="3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体液细胞学检查与诊断</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r>
              <w:rPr>
                <w:sz w:val="24"/>
              </w:rPr>
              <w:t>个日历日</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86</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天疱疮</w:t>
            </w:r>
            <w:r>
              <w:rPr>
                <w:sz w:val="24"/>
              </w:rPr>
              <w:t>1</w:t>
            </w:r>
          </w:p>
        </w:tc>
        <w:tc>
          <w:tcPr>
            <w:tcW w:type="dxa" w:w="3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天疱疮抗体测定</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r>
              <w:rPr>
                <w:sz w:val="24"/>
              </w:rPr>
              <w:t>个日历日</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87</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外斐氏反应</w:t>
            </w:r>
          </w:p>
        </w:tc>
        <w:tc>
          <w:tcPr>
            <w:tcW w:type="dxa" w:w="3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外斐氏反应</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r>
              <w:rPr>
                <w:sz w:val="24"/>
              </w:rPr>
              <w:t>个日历日</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88</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外周血染色体核型分析</w:t>
            </w:r>
          </w:p>
        </w:tc>
        <w:tc>
          <w:tcPr>
            <w:tcW w:type="dxa" w:w="3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培养外周血细胞的染色体分析</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r>
              <w:rPr>
                <w:sz w:val="24"/>
              </w:rPr>
              <w:t>个日历日</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89</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戊型肝炎病毒抗体</w:t>
            </w:r>
            <w:r>
              <w:rPr>
                <w:sz w:val="24"/>
              </w:rPr>
              <w:t>IgG</w:t>
            </w:r>
            <w:r>
              <w:rPr>
                <w:sz w:val="24"/>
              </w:rPr>
              <w:t>测定</w:t>
            </w:r>
            <w:r>
              <w:rPr>
                <w:sz w:val="24"/>
              </w:rPr>
              <w:t>(HEV-IgG)</w:t>
            </w:r>
          </w:p>
        </w:tc>
        <w:tc>
          <w:tcPr>
            <w:tcW w:type="dxa" w:w="3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戊型肝炎抗体测定</w:t>
            </w:r>
            <w:r>
              <w:rPr>
                <w:sz w:val="24"/>
              </w:rPr>
              <w:t>(Anti-HEV)-</w:t>
            </w:r>
            <w:r>
              <w:rPr>
                <w:sz w:val="24"/>
              </w:rPr>
              <w:t>各种免疫学方法</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r>
              <w:rPr>
                <w:sz w:val="24"/>
              </w:rPr>
              <w:t>个日历日</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90</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吸入</w:t>
            </w:r>
            <w:r>
              <w:rPr>
                <w:sz w:val="24"/>
              </w:rPr>
              <w:t>-</w:t>
            </w:r>
            <w:r>
              <w:rPr>
                <w:sz w:val="24"/>
              </w:rPr>
              <w:t>食入性过敏原定量</w:t>
            </w:r>
            <w:r>
              <w:rPr>
                <w:sz w:val="24"/>
              </w:rPr>
              <w:t>18</w:t>
            </w:r>
            <w:r>
              <w:rPr>
                <w:sz w:val="24"/>
              </w:rPr>
              <w:t>项</w:t>
            </w:r>
          </w:p>
        </w:tc>
        <w:tc>
          <w:tcPr>
            <w:tcW w:type="dxa" w:w="3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总</w:t>
            </w:r>
            <w:r>
              <w:rPr>
                <w:sz w:val="24"/>
              </w:rPr>
              <w:t>IgE</w:t>
            </w:r>
            <w:r>
              <w:rPr>
                <w:sz w:val="24"/>
              </w:rPr>
              <w:t>测定</w:t>
            </w:r>
            <w:r>
              <w:rPr>
                <w:sz w:val="24"/>
              </w:rPr>
              <w:t>-</w:t>
            </w:r>
            <w:r>
              <w:rPr>
                <w:sz w:val="24"/>
              </w:rPr>
              <w:t>各种免疫学方法</w:t>
            </w:r>
            <w:r>
              <w:rPr>
                <w:sz w:val="24"/>
              </w:rPr>
              <w:t>+</w:t>
            </w:r>
            <w:r>
              <w:rPr>
                <w:sz w:val="24"/>
              </w:rPr>
              <w:t>专项变应原</w:t>
            </w:r>
            <w:r>
              <w:rPr>
                <w:sz w:val="24"/>
              </w:rPr>
              <w:t>(</w:t>
            </w:r>
            <w:r>
              <w:rPr>
                <w:sz w:val="24"/>
              </w:rPr>
              <w:t>单价变应原</w:t>
            </w:r>
            <w:r>
              <w:rPr>
                <w:sz w:val="24"/>
              </w:rPr>
              <w:t>)</w:t>
            </w:r>
            <w:r>
              <w:rPr>
                <w:sz w:val="24"/>
              </w:rPr>
              <w:t>筛查</w:t>
            </w:r>
            <w:r>
              <w:rPr>
                <w:sz w:val="24"/>
              </w:rPr>
              <w:t>-</w:t>
            </w:r>
            <w:r>
              <w:rPr>
                <w:sz w:val="24"/>
              </w:rPr>
              <w:t>各种免疫学方法</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r>
              <w:rPr>
                <w:sz w:val="24"/>
              </w:rPr>
              <w:t>个日历日</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91</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香草苦杏仁酸</w:t>
            </w:r>
            <w:r>
              <w:rPr>
                <w:sz w:val="24"/>
              </w:rPr>
              <w:t>(VMA)</w:t>
            </w:r>
          </w:p>
        </w:tc>
        <w:tc>
          <w:tcPr>
            <w:tcW w:type="dxa" w:w="3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尿香草苦杏仁酸</w:t>
            </w:r>
            <w:r>
              <w:rPr>
                <w:sz w:val="24"/>
              </w:rPr>
              <w:t>(VMA)</w:t>
            </w:r>
            <w:r>
              <w:rPr>
                <w:sz w:val="24"/>
              </w:rPr>
              <w:t>测定</w:t>
            </w:r>
            <w:r>
              <w:rPr>
                <w:sz w:val="24"/>
              </w:rPr>
              <w:t>-</w:t>
            </w:r>
            <w:r>
              <w:rPr>
                <w:sz w:val="24"/>
              </w:rPr>
              <w:t>各种免疫学方法</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r>
              <w:rPr>
                <w:sz w:val="24"/>
              </w:rPr>
              <w:t>个日历日</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92</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小标本病理学检查与诊断</w:t>
            </w:r>
          </w:p>
        </w:tc>
        <w:tc>
          <w:tcPr>
            <w:tcW w:type="dxa" w:w="3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手术标本检查与诊断</w:t>
            </w:r>
            <w:r>
              <w:rPr>
                <w:sz w:val="24"/>
              </w:rPr>
              <w:t>+</w:t>
            </w:r>
            <w:r>
              <w:rPr>
                <w:sz w:val="24"/>
              </w:rPr>
              <w:t>显微摄影术</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r>
              <w:rPr>
                <w:sz w:val="24"/>
              </w:rPr>
              <w:t>个日历日</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93</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性激素六项（化学发光法）</w:t>
            </w:r>
          </w:p>
        </w:tc>
        <w:tc>
          <w:tcPr>
            <w:tcW w:type="dxa" w:w="3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血清泌乳素测定</w:t>
            </w:r>
            <w:r>
              <w:rPr>
                <w:sz w:val="24"/>
              </w:rPr>
              <w:t>-</w:t>
            </w:r>
            <w:r>
              <w:rPr>
                <w:sz w:val="24"/>
              </w:rPr>
              <w:t>化学发光法</w:t>
            </w:r>
            <w:r>
              <w:rPr>
                <w:sz w:val="24"/>
              </w:rPr>
              <w:t>+</w:t>
            </w:r>
            <w:r>
              <w:rPr>
                <w:sz w:val="24"/>
              </w:rPr>
              <w:t>血清促卵泡刺激素测定</w:t>
            </w:r>
            <w:r>
              <w:rPr>
                <w:sz w:val="24"/>
              </w:rPr>
              <w:t>-</w:t>
            </w:r>
            <w:r>
              <w:rPr>
                <w:sz w:val="24"/>
              </w:rPr>
              <w:t>化学发光法</w:t>
            </w:r>
            <w:r>
              <w:rPr>
                <w:sz w:val="24"/>
              </w:rPr>
              <w:t>+</w:t>
            </w:r>
            <w:r>
              <w:rPr>
                <w:sz w:val="24"/>
              </w:rPr>
              <w:t>血清促黄体生成素测定</w:t>
            </w:r>
            <w:r>
              <w:rPr>
                <w:sz w:val="24"/>
              </w:rPr>
              <w:t>-</w:t>
            </w:r>
            <w:r>
              <w:rPr>
                <w:sz w:val="24"/>
              </w:rPr>
              <w:t>化学发光法</w:t>
            </w:r>
            <w:r>
              <w:rPr>
                <w:sz w:val="24"/>
              </w:rPr>
              <w:t>+</w:t>
            </w:r>
            <w:r>
              <w:rPr>
                <w:sz w:val="24"/>
              </w:rPr>
              <w:t>睾酮测定</w:t>
            </w:r>
            <w:r>
              <w:rPr>
                <w:sz w:val="24"/>
              </w:rPr>
              <w:t>-</w:t>
            </w:r>
            <w:r>
              <w:rPr>
                <w:sz w:val="24"/>
              </w:rPr>
              <w:t>化学发光法</w:t>
            </w:r>
            <w:r>
              <w:rPr>
                <w:sz w:val="24"/>
              </w:rPr>
              <w:t>+</w:t>
            </w:r>
            <w:r>
              <w:rPr>
                <w:sz w:val="24"/>
              </w:rPr>
              <w:t>雌二醇测定</w:t>
            </w:r>
            <w:r>
              <w:rPr>
                <w:sz w:val="24"/>
              </w:rPr>
              <w:t>-</w:t>
            </w:r>
            <w:r>
              <w:rPr>
                <w:sz w:val="24"/>
              </w:rPr>
              <w:t>化学发光法</w:t>
            </w:r>
            <w:r>
              <w:rPr>
                <w:sz w:val="24"/>
              </w:rPr>
              <w:t>+</w:t>
            </w:r>
            <w:r>
              <w:rPr>
                <w:sz w:val="24"/>
              </w:rPr>
              <w:t>孕酮测定</w:t>
            </w:r>
            <w:r>
              <w:rPr>
                <w:sz w:val="24"/>
              </w:rPr>
              <w:t>-</w:t>
            </w:r>
            <w:r>
              <w:rPr>
                <w:sz w:val="24"/>
              </w:rPr>
              <w:t>化学发光法</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r>
              <w:rPr>
                <w:sz w:val="24"/>
              </w:rPr>
              <w:t>个日历日</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94</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血清电解质四项</w:t>
            </w:r>
          </w:p>
        </w:tc>
        <w:tc>
          <w:tcPr>
            <w:tcW w:type="dxa" w:w="3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钾测定</w:t>
            </w:r>
            <w:r>
              <w:rPr>
                <w:sz w:val="24"/>
              </w:rPr>
              <w:t>+</w:t>
            </w:r>
            <w:r>
              <w:rPr>
                <w:sz w:val="24"/>
              </w:rPr>
              <w:t>钠测定</w:t>
            </w:r>
            <w:r>
              <w:rPr>
                <w:sz w:val="24"/>
              </w:rPr>
              <w:t>+</w:t>
            </w:r>
            <w:r>
              <w:rPr>
                <w:sz w:val="24"/>
              </w:rPr>
              <w:t>氯测定</w:t>
            </w:r>
            <w:r>
              <w:rPr>
                <w:sz w:val="24"/>
              </w:rPr>
              <w:t>-</w:t>
            </w:r>
            <w:r>
              <w:rPr>
                <w:sz w:val="24"/>
              </w:rPr>
              <w:t>离子选择电极法</w:t>
            </w:r>
            <w:r>
              <w:rPr>
                <w:sz w:val="24"/>
              </w:rPr>
              <w:t>+</w:t>
            </w:r>
            <w:r>
              <w:rPr>
                <w:sz w:val="24"/>
              </w:rPr>
              <w:t>钙测定</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r>
              <w:rPr>
                <w:sz w:val="24"/>
              </w:rPr>
              <w:t>个日历日</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95</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血清果糖胺测定（糖化血清蛋白测定）</w:t>
            </w:r>
            <w:r>
              <w:rPr>
                <w:sz w:val="24"/>
              </w:rPr>
              <w:t>(FRUC)</w:t>
            </w:r>
          </w:p>
        </w:tc>
        <w:tc>
          <w:tcPr>
            <w:tcW w:type="dxa" w:w="3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血清果糖胺测定</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r>
              <w:rPr>
                <w:sz w:val="24"/>
              </w:rPr>
              <w:t>个日历日</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96</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血清胰岛素测定</w:t>
            </w:r>
            <w:r>
              <w:rPr>
                <w:sz w:val="24"/>
              </w:rPr>
              <w:t>(INS)</w:t>
            </w:r>
          </w:p>
        </w:tc>
        <w:tc>
          <w:tcPr>
            <w:tcW w:type="dxa" w:w="3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血清胰岛素测定</w:t>
            </w:r>
            <w:r>
              <w:rPr>
                <w:sz w:val="24"/>
              </w:rPr>
              <w:t>-</w:t>
            </w:r>
            <w:r>
              <w:rPr>
                <w:sz w:val="24"/>
              </w:rPr>
              <w:t>化学发光法</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r>
              <w:rPr>
                <w:sz w:val="24"/>
              </w:rPr>
              <w:t>个日历日</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97</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血小板相关抗体检测</w:t>
            </w:r>
          </w:p>
        </w:tc>
        <w:tc>
          <w:tcPr>
            <w:tcW w:type="dxa" w:w="3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血小板相关免疫球蛋白</w:t>
            </w:r>
            <w:r>
              <w:rPr>
                <w:sz w:val="24"/>
              </w:rPr>
              <w:t>G(PAIgG)</w:t>
            </w:r>
            <w:r>
              <w:rPr>
                <w:sz w:val="24"/>
              </w:rPr>
              <w:t>测定</w:t>
            </w:r>
            <w:r>
              <w:rPr>
                <w:sz w:val="24"/>
              </w:rPr>
              <w:t>-</w:t>
            </w:r>
            <w:r>
              <w:rPr>
                <w:sz w:val="24"/>
              </w:rPr>
              <w:t>流式细胞仪法</w:t>
            </w:r>
            <w:r>
              <w:rPr>
                <w:sz w:val="24"/>
              </w:rPr>
              <w:t>+</w:t>
            </w:r>
            <w:r>
              <w:rPr>
                <w:sz w:val="24"/>
              </w:rPr>
              <w:t>血小板相关免疫球蛋白</w:t>
            </w:r>
            <w:r>
              <w:rPr>
                <w:sz w:val="24"/>
              </w:rPr>
              <w:t>A(PAIgA)</w:t>
            </w:r>
            <w:r>
              <w:rPr>
                <w:sz w:val="24"/>
              </w:rPr>
              <w:t>测定</w:t>
            </w:r>
            <w:r>
              <w:rPr>
                <w:sz w:val="24"/>
              </w:rPr>
              <w:t>-</w:t>
            </w:r>
            <w:r>
              <w:rPr>
                <w:sz w:val="24"/>
              </w:rPr>
              <w:t>流式细胞仪法</w:t>
            </w:r>
            <w:r>
              <w:rPr>
                <w:sz w:val="24"/>
              </w:rPr>
              <w:t>+</w:t>
            </w:r>
            <w:r>
              <w:rPr>
                <w:sz w:val="24"/>
              </w:rPr>
              <w:t>血小板相关免疫球蛋白</w:t>
            </w:r>
            <w:r>
              <w:rPr>
                <w:sz w:val="24"/>
              </w:rPr>
              <w:t>M(PAIgM)</w:t>
            </w:r>
            <w:r>
              <w:rPr>
                <w:sz w:val="24"/>
              </w:rPr>
              <w:t>测定</w:t>
            </w:r>
            <w:r>
              <w:rPr>
                <w:sz w:val="24"/>
              </w:rPr>
              <w:t>-</w:t>
            </w:r>
            <w:r>
              <w:rPr>
                <w:sz w:val="24"/>
              </w:rPr>
              <w:t>流式细胞仪法</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r>
              <w:rPr>
                <w:sz w:val="24"/>
              </w:rPr>
              <w:t>个日历日</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98</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胰岛素样生长因子</w:t>
            </w:r>
            <w:r>
              <w:rPr>
                <w:sz w:val="24"/>
              </w:rPr>
              <w:t>-1</w:t>
            </w:r>
            <w:r>
              <w:rPr>
                <w:sz w:val="24"/>
              </w:rPr>
              <w:t>测定（</w:t>
            </w:r>
            <w:r>
              <w:rPr>
                <w:sz w:val="24"/>
              </w:rPr>
              <w:t>IGF-1</w:t>
            </w:r>
            <w:r>
              <w:rPr>
                <w:sz w:val="24"/>
              </w:rPr>
              <w:t>）</w:t>
            </w:r>
          </w:p>
        </w:tc>
        <w:tc>
          <w:tcPr>
            <w:tcW w:type="dxa" w:w="3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类胰岛素样生长因子测定</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r>
              <w:rPr>
                <w:sz w:val="24"/>
              </w:rPr>
              <w:t>个日历日</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99</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乙型肝炎病毒核心抗体</w:t>
            </w:r>
            <w:r>
              <w:rPr>
                <w:sz w:val="24"/>
              </w:rPr>
              <w:t>IgM</w:t>
            </w:r>
            <w:r>
              <w:rPr>
                <w:sz w:val="24"/>
              </w:rPr>
              <w:t>定性测定</w:t>
            </w:r>
            <w:r>
              <w:rPr>
                <w:sz w:val="24"/>
              </w:rPr>
              <w:t>(HBcAb-IgM)</w:t>
            </w:r>
          </w:p>
        </w:tc>
        <w:tc>
          <w:tcPr>
            <w:tcW w:type="dxa" w:w="3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乙型肝炎核心</w:t>
            </w:r>
            <w:r>
              <w:rPr>
                <w:sz w:val="24"/>
              </w:rPr>
              <w:t>IgM</w:t>
            </w:r>
            <w:r>
              <w:rPr>
                <w:sz w:val="24"/>
              </w:rPr>
              <w:t>抗体测定</w:t>
            </w:r>
            <w:r>
              <w:rPr>
                <w:sz w:val="24"/>
              </w:rPr>
              <w:t>(Anti-HBcIgM)-</w:t>
            </w:r>
            <w:r>
              <w:rPr>
                <w:sz w:val="24"/>
              </w:rPr>
              <w:t>定性法</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r>
              <w:rPr>
                <w:sz w:val="24"/>
              </w:rPr>
              <w:t>个日历日</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中枢神经</w:t>
            </w:r>
            <w:r>
              <w:rPr>
                <w:sz w:val="24"/>
              </w:rPr>
              <w:t>120</w:t>
            </w:r>
            <w:r>
              <w:rPr>
                <w:sz w:val="24"/>
              </w:rPr>
              <w:t>种病原体靶向测序（</w:t>
            </w:r>
            <w:r>
              <w:rPr>
                <w:sz w:val="24"/>
              </w:rPr>
              <w:t>tNGS</w:t>
            </w:r>
            <w:r>
              <w:rPr>
                <w:sz w:val="24"/>
              </w:rPr>
              <w:t>）</w:t>
            </w:r>
          </w:p>
        </w:tc>
        <w:tc>
          <w:tcPr>
            <w:tcW w:type="dxa" w:w="3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r>
              <w:rPr>
                <w:sz w:val="24"/>
              </w:rPr>
              <w:t>个日历日</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101</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自身免疫肝病抗体六项</w:t>
            </w:r>
          </w:p>
        </w:tc>
        <w:tc>
          <w:tcPr>
            <w:tcW w:type="dxa" w:w="3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抗线粒体抗体</w:t>
            </w:r>
            <w:r>
              <w:rPr>
                <w:sz w:val="24"/>
              </w:rPr>
              <w:t>M2</w:t>
            </w:r>
            <w:r>
              <w:rPr>
                <w:sz w:val="24"/>
              </w:rPr>
              <w:t>型（</w:t>
            </w:r>
            <w:r>
              <w:rPr>
                <w:sz w:val="24"/>
              </w:rPr>
              <w:t>AMA-M2</w:t>
            </w:r>
            <w:r>
              <w:rPr>
                <w:sz w:val="24"/>
              </w:rPr>
              <w:t>）</w:t>
            </w:r>
            <w:r>
              <w:rPr>
                <w:sz w:val="24"/>
              </w:rPr>
              <w:t>-</w:t>
            </w:r>
            <w:r>
              <w:rPr>
                <w:sz w:val="24"/>
              </w:rPr>
              <w:t>免疫印迹法</w:t>
            </w:r>
            <w:r>
              <w:rPr>
                <w:sz w:val="24"/>
              </w:rPr>
              <w:t>+</w:t>
            </w:r>
            <w:r>
              <w:rPr>
                <w:sz w:val="24"/>
              </w:rPr>
              <w:t>抗可溶性肝抗原</w:t>
            </w:r>
            <w:r>
              <w:rPr>
                <w:sz w:val="24"/>
              </w:rPr>
              <w:t>/</w:t>
            </w:r>
            <w:r>
              <w:rPr>
                <w:sz w:val="24"/>
              </w:rPr>
              <w:t>肝</w:t>
            </w:r>
            <w:r>
              <w:rPr>
                <w:sz w:val="24"/>
              </w:rPr>
              <w:t>-</w:t>
            </w:r>
            <w:r>
              <w:rPr>
                <w:sz w:val="24"/>
              </w:rPr>
              <w:t>胰抗原抗体</w:t>
            </w:r>
            <w:r>
              <w:rPr>
                <w:sz w:val="24"/>
              </w:rPr>
              <w:t>(SLA/LP)</w:t>
            </w:r>
            <w:r>
              <w:rPr>
                <w:sz w:val="24"/>
              </w:rPr>
              <w:t>测定</w:t>
            </w:r>
            <w:r>
              <w:rPr>
                <w:sz w:val="24"/>
              </w:rPr>
              <w:t>+</w:t>
            </w:r>
            <w:r>
              <w:rPr>
                <w:sz w:val="24"/>
              </w:rPr>
              <w:t>抗肝肾微粒体抗体</w:t>
            </w:r>
            <w:r>
              <w:rPr>
                <w:sz w:val="24"/>
              </w:rPr>
              <w:t>(LKM)</w:t>
            </w:r>
            <w:r>
              <w:rPr>
                <w:sz w:val="24"/>
              </w:rPr>
              <w:t>测定</w:t>
            </w:r>
            <w:r>
              <w:rPr>
                <w:sz w:val="24"/>
              </w:rPr>
              <w:t>+</w:t>
            </w:r>
            <w:r>
              <w:rPr>
                <w:sz w:val="24"/>
              </w:rPr>
              <w:t>抗肝细胞溶质抗原</w:t>
            </w:r>
            <w:r>
              <w:rPr>
                <w:sz w:val="24"/>
              </w:rPr>
              <w:t>I</w:t>
            </w:r>
            <w:r>
              <w:rPr>
                <w:sz w:val="24"/>
              </w:rPr>
              <w:t>型抗体测定</w:t>
            </w:r>
            <w:r>
              <w:rPr>
                <w:sz w:val="24"/>
              </w:rPr>
              <w:t>(LC-1)+</w:t>
            </w:r>
            <w:r>
              <w:rPr>
                <w:sz w:val="24"/>
              </w:rPr>
              <w:t>抗</w:t>
            </w:r>
            <w:r>
              <w:rPr>
                <w:sz w:val="24"/>
              </w:rPr>
              <w:t>sp100</w:t>
            </w:r>
            <w:r>
              <w:rPr>
                <w:sz w:val="24"/>
              </w:rPr>
              <w:t>抗体</w:t>
            </w:r>
            <w:r>
              <w:rPr>
                <w:sz w:val="24"/>
              </w:rPr>
              <w:t>+</w:t>
            </w:r>
            <w:r>
              <w:rPr>
                <w:sz w:val="24"/>
              </w:rPr>
              <w:t>抗</w:t>
            </w:r>
            <w:r>
              <w:rPr>
                <w:sz w:val="24"/>
              </w:rPr>
              <w:t>gp210</w:t>
            </w:r>
            <w:r>
              <w:rPr>
                <w:sz w:val="24"/>
              </w:rPr>
              <w:t>抗体</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r>
              <w:rPr>
                <w:sz w:val="24"/>
              </w:rPr>
              <w:t>个日历日</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102</w:t>
            </w:r>
          </w:p>
        </w:tc>
        <w:tc>
          <w:tcPr>
            <w:tcW w:type="dxa" w:w="561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《外送检验及病理共建服务项目清单》外的外送检验项目</w:t>
            </w:r>
          </w:p>
        </w:tc>
        <w:tc>
          <w:tcPr>
            <w:tcW w:type="dxa" w:w="212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pPr>
      <w:r>
        <w:rPr>
          <w:sz w:val="24"/>
        </w:rPr>
        <w:t>重要说明：</w:t>
      </w:r>
    </w:p>
    <w:p>
      <w:pPr>
        <w:pStyle w:val="null3"/>
        <w:ind w:firstLine="480"/>
        <w:jc w:val="left"/>
      </w:pPr>
      <w:r>
        <w:rPr/>
        <w:t xml:space="preserve"> </w:t>
      </w:r>
      <w:r>
        <w:rPr>
          <w:sz w:val="24"/>
        </w:rPr>
        <w:t>1.</w:t>
      </w:r>
      <w:r>
        <w:rPr>
          <w:sz w:val="24"/>
        </w:rPr>
        <w:t>甲方所需服务项目不限于《外送检验及病理共建服务项目清单》所列明的</w:t>
      </w:r>
      <w:r>
        <w:rPr>
          <w:sz w:val="24"/>
        </w:rPr>
        <w:t>1-101</w:t>
      </w:r>
      <w:r>
        <w:rPr>
          <w:sz w:val="24"/>
        </w:rPr>
        <w:t>项，但《外送检验及病理共建服务项目清单》所列明的</w:t>
      </w:r>
      <w:r>
        <w:rPr>
          <w:sz w:val="24"/>
        </w:rPr>
        <w:t>1-101</w:t>
      </w:r>
      <w:r>
        <w:rPr>
          <w:sz w:val="24"/>
        </w:rPr>
        <w:t>项为必须响应且能开展的基本项目。</w:t>
      </w:r>
    </w:p>
    <w:p>
      <w:pPr>
        <w:pStyle w:val="null3"/>
        <w:ind w:firstLine="480"/>
        <w:jc w:val="left"/>
      </w:pPr>
      <w:r>
        <w:rPr>
          <w:sz w:val="24"/>
        </w:rPr>
        <w:t>2.</w:t>
      </w:r>
      <w:r>
        <w:rPr>
          <w:sz w:val="24"/>
        </w:rPr>
        <w:t>为满足合同期内临床检验业务的新增需求，甲方可根据临床需求在现有清单基础上增加项目数量（即开展“《外送检验及病理共建服务项目清单》外的外送检验项目”）：</w:t>
      </w:r>
    </w:p>
    <w:p>
      <w:pPr>
        <w:pStyle w:val="null3"/>
        <w:ind w:firstLine="480"/>
        <w:jc w:val="left"/>
      </w:pPr>
      <w:r>
        <w:rPr>
          <w:sz w:val="24"/>
        </w:rPr>
        <w:t>2.1</w:t>
      </w:r>
      <w:r>
        <w:rPr>
          <w:sz w:val="24"/>
        </w:rPr>
        <w:t>某些项目检测技术成熟及标本量达到可本地化开展后，甲方有权决定是否继续外送；</w:t>
      </w:r>
    </w:p>
    <w:p>
      <w:pPr>
        <w:pStyle w:val="null3"/>
        <w:ind w:firstLine="480"/>
        <w:jc w:val="left"/>
      </w:pPr>
      <w:r>
        <w:rPr>
          <w:sz w:val="24"/>
        </w:rPr>
        <w:t>2.2</w:t>
      </w:r>
      <w:r>
        <w:rPr>
          <w:sz w:val="24"/>
        </w:rPr>
        <w:t>相关收费标准物价部门作出调整的必须进行相应调整；</w:t>
      </w:r>
    </w:p>
    <w:p>
      <w:pPr>
        <w:pStyle w:val="null3"/>
        <w:ind w:firstLine="480"/>
        <w:jc w:val="left"/>
      </w:pPr>
      <w:r>
        <w:rPr>
          <w:sz w:val="24"/>
        </w:rPr>
        <w:t>2.3</w:t>
      </w:r>
      <w:r>
        <w:rPr>
          <w:sz w:val="24"/>
        </w:rPr>
        <w:t>对以上要求因存在不确定性，乙方需充分考虑经营风险。原则上合同有效期内“《外送检验及病理共建服务项目清单》外的外送检验项目”采购总金额不超过本项目合同包预算金额的</w:t>
      </w:r>
      <w:r>
        <w:rPr>
          <w:sz w:val="24"/>
        </w:rPr>
        <w:t>10%</w:t>
      </w:r>
      <w:r>
        <w:rPr>
          <w:sz w:val="24"/>
        </w:rPr>
        <w:t>。若因临床需要，新增项目金额超过</w:t>
      </w:r>
      <w:r>
        <w:rPr>
          <w:sz w:val="24"/>
        </w:rPr>
        <w:t xml:space="preserve">10% </w:t>
      </w:r>
      <w:r>
        <w:rPr>
          <w:sz w:val="24"/>
        </w:rPr>
        <w:t xml:space="preserve">的，双方可签订补充协议约定，补充协议金额不超过原合同金额的 </w:t>
      </w:r>
      <w:r>
        <w:rPr>
          <w:sz w:val="24"/>
        </w:rPr>
        <w:t>10%</w:t>
      </w:r>
      <w:r>
        <w:rPr>
          <w:sz w:val="24"/>
        </w:rPr>
        <w:t>”。</w:t>
      </w:r>
    </w:p>
    <w:p>
      <w:pPr>
        <w:pStyle w:val="null3"/>
        <w:ind w:firstLine="480"/>
        <w:jc w:val="left"/>
      </w:pPr>
      <w:r>
        <w:rPr>
          <w:sz w:val="24"/>
        </w:rPr>
        <w:t>3.</w:t>
      </w:r>
      <w:r>
        <w:rPr>
          <w:sz w:val="24"/>
        </w:rPr>
        <w:t>在合同实施过程中甲方若有需求，经确定后以补充协议形式将“《外送检验及病理共建服务项目清单》外的外送检验项目”列明进本合同包《外送检验及病理共建服务项目清单》中，乙方应保证积极供应。“《外送检验及病理共建服务项目清单》外的外送检验项目”价格</w:t>
      </w:r>
      <w:r>
        <w:rPr>
          <w:sz w:val="24"/>
        </w:rPr>
        <w:t>=</w:t>
      </w:r>
      <w:r>
        <w:rPr>
          <w:sz w:val="24"/>
        </w:rPr>
        <w:t>中标折扣率</w:t>
      </w:r>
      <w:r>
        <w:rPr>
          <w:sz w:val="24"/>
        </w:rPr>
        <w:t>*</w:t>
      </w:r>
      <w:r>
        <w:rPr>
          <w:sz w:val="24"/>
        </w:rPr>
        <w:t>《中山市公立医疗机构服务价格项目汇总表》（</w:t>
      </w:r>
      <w:r>
        <w:rPr>
          <w:sz w:val="24"/>
        </w:rPr>
        <w:t>2024</w:t>
      </w:r>
      <w:r>
        <w:rPr>
          <w:sz w:val="24"/>
        </w:rPr>
        <w:t>版）（如有更新，以新版为准）列明的价格（①“《外送检验及病理共建服务项目清单》外的外送检验项目”的“医院收费单价”按照《中山市公立医疗机构服务价格项目汇总表》（</w:t>
      </w:r>
      <w:r>
        <w:rPr>
          <w:sz w:val="24"/>
        </w:rPr>
        <w:t>2024</w:t>
      </w:r>
      <w:r>
        <w:rPr>
          <w:sz w:val="24"/>
        </w:rPr>
        <w:t>版）（如有更新，以新版为准）列明的相关限定；②《中山市公立医疗机构服务价格项目汇总表》（</w:t>
      </w:r>
      <w:r>
        <w:rPr>
          <w:sz w:val="24"/>
        </w:rPr>
        <w:t>2024</w:t>
      </w:r>
      <w:r>
        <w:rPr>
          <w:sz w:val="24"/>
        </w:rPr>
        <w:t>版）（如有更新，以新版为准）获取方式：（</w:t>
      </w:r>
      <w:r>
        <w:rPr>
          <w:sz w:val="24"/>
        </w:rPr>
        <w:t>1</w:t>
      </w:r>
      <w:r>
        <w:rPr>
          <w:sz w:val="24"/>
        </w:rPr>
        <w:t>）</w:t>
      </w:r>
      <w:r>
        <w:rPr>
          <w:sz w:val="24"/>
        </w:rPr>
        <w:t>http://hsa.zs.gov.cn/</w:t>
      </w:r>
      <w:r>
        <w:rPr>
          <w:sz w:val="24"/>
        </w:rPr>
        <w:t>，登陆步骤：网站首页—政务公开</w:t>
      </w:r>
      <w:r>
        <w:rPr>
          <w:sz w:val="24"/>
        </w:rPr>
        <w:t>&gt;</w:t>
      </w:r>
      <w:r>
        <w:rPr>
          <w:sz w:val="24"/>
        </w:rPr>
        <w:t>政策文件</w:t>
      </w:r>
      <w:r>
        <w:rPr>
          <w:sz w:val="24"/>
        </w:rPr>
        <w:t>&gt;</w:t>
      </w:r>
      <w:r>
        <w:rPr>
          <w:sz w:val="24"/>
        </w:rPr>
        <w:t>资料下载；（</w:t>
      </w:r>
      <w:r>
        <w:rPr>
          <w:sz w:val="24"/>
        </w:rPr>
        <w:t>2</w:t>
      </w:r>
      <w:r>
        <w:rPr>
          <w:sz w:val="24"/>
        </w:rPr>
        <w:t>）与甲方联系。）</w:t>
      </w:r>
    </w:p>
    <w:p>
      <w:pPr>
        <w:pStyle w:val="null3"/>
        <w:ind w:firstLine="480"/>
        <w:jc w:val="left"/>
      </w:pPr>
      <w:r>
        <w:rPr>
          <w:sz w:val="24"/>
        </w:rPr>
        <w:t>4.</w:t>
      </w:r>
      <w:r>
        <w:rPr>
          <w:sz w:val="24"/>
        </w:rPr>
        <w:t>乙方须保证《外送检验及病理共建服务项目清单》各项目结果标准及项目内涵等完全符合《中山市公立医疗机构服务价格项目汇总表》（</w:t>
      </w:r>
      <w:r>
        <w:rPr>
          <w:sz w:val="24"/>
        </w:rPr>
        <w:t>2024</w:t>
      </w:r>
      <w:r>
        <w:rPr>
          <w:sz w:val="24"/>
        </w:rPr>
        <w:t>版）（如有更新，以新版为准）要求。若因乙方服务行为导致甲方经济损失的，甲方有权追究其经济责任和要求赔偿。</w:t>
      </w:r>
    </w:p>
    <w:p>
      <w:pPr>
        <w:pStyle w:val="null3"/>
        <w:ind w:firstLine="480"/>
        <w:jc w:val="left"/>
      </w:pPr>
      <w:r>
        <w:rPr>
          <w:sz w:val="24"/>
        </w:rPr>
        <w:t>5.</w:t>
      </w:r>
      <w:r>
        <w:rPr>
          <w:sz w:val="24"/>
        </w:rPr>
        <w:t>乙方须提供完全满足或优于《外送检验及病理共建服务项目清单》所列明“报告时间（标本送达实验室后）”要求的相关服务，如出现不及时情况，直接按《外送检验及病理共建服务项目考核表》进行相关计分及处理。</w:t>
      </w:r>
    </w:p>
    <w:p>
      <w:pPr>
        <w:pStyle w:val="null3"/>
        <w:jc w:val="left"/>
      </w:pPr>
      <w:r>
        <w:rPr>
          <w:sz w:val="24"/>
          <w:b/>
        </w:rPr>
        <w:t>（三）技术队伍要求</w:t>
      </w:r>
    </w:p>
    <w:p>
      <w:pPr>
        <w:pStyle w:val="null3"/>
        <w:ind w:firstLine="480"/>
        <w:jc w:val="left"/>
      </w:pPr>
      <w:r>
        <w:rPr>
          <w:sz w:val="24"/>
        </w:rPr>
        <w:t>1.</w:t>
      </w:r>
      <w:r>
        <w:rPr>
          <w:sz w:val="24"/>
        </w:rPr>
        <w:t>乙方实验室检验人员配备应符合国家相关要求，包括但不限于检验师、病理医师，人员数量、职称、专业可满足检测需求。</w:t>
      </w:r>
    </w:p>
    <w:p>
      <w:pPr>
        <w:pStyle w:val="null3"/>
        <w:ind w:firstLine="480"/>
        <w:jc w:val="left"/>
      </w:pPr>
      <w:r>
        <w:rPr>
          <w:sz w:val="24"/>
        </w:rPr>
        <w:t>2.</w:t>
      </w:r>
      <w:r>
        <w:rPr>
          <w:sz w:val="24"/>
        </w:rPr>
        <w:t>乙方至少派驻 1名病理技术人员/病理医师常驻甲方病理实验室开展病理共建工作</w:t>
      </w:r>
      <w:r>
        <w:rPr>
          <w:sz w:val="24"/>
        </w:rPr>
        <w:t>。</w:t>
      </w:r>
    </w:p>
    <w:p>
      <w:pPr>
        <w:pStyle w:val="null3"/>
        <w:ind w:firstLine="480"/>
        <w:jc w:val="left"/>
      </w:pPr>
      <w:r>
        <w:rPr>
          <w:sz w:val="24"/>
        </w:rPr>
        <w:t>3.</w:t>
      </w:r>
      <w:r>
        <w:rPr>
          <w:sz w:val="24"/>
        </w:rPr>
        <w:t>乙方在甲方指定的标本交接地点设置临时驻点岗</w:t>
      </w:r>
      <w:r>
        <w:rPr>
          <w:sz w:val="24"/>
        </w:rPr>
        <w:t>1</w:t>
      </w:r>
      <w:r>
        <w:rPr>
          <w:sz w:val="24"/>
        </w:rPr>
        <w:t>个，驻点岗安排</w:t>
      </w:r>
      <w:r>
        <w:rPr>
          <w:sz w:val="24"/>
        </w:rPr>
        <w:t>1</w:t>
      </w:r>
      <w:r>
        <w:rPr>
          <w:sz w:val="24"/>
        </w:rPr>
        <w:t>名驻点技术员，负责项目初期采样规范化培训，标本交接、登记、前处理、意外情况处理，报告分发，与医院对接等工作。</w:t>
      </w:r>
    </w:p>
    <w:p>
      <w:pPr>
        <w:pStyle w:val="null3"/>
        <w:ind w:firstLine="480"/>
        <w:jc w:val="left"/>
      </w:pPr>
      <w:r>
        <w:rPr>
          <w:sz w:val="24"/>
        </w:rPr>
        <w:t>4.</w:t>
      </w:r>
      <w:r>
        <w:rPr>
          <w:sz w:val="24"/>
        </w:rPr>
        <w:t>乙方有专人负责甲方业务及质量、技术、培训等工作。</w:t>
      </w:r>
    </w:p>
    <w:p>
      <w:pPr>
        <w:pStyle w:val="null3"/>
        <w:ind w:firstLine="480"/>
        <w:jc w:val="left"/>
      </w:pPr>
      <w:r>
        <w:rPr>
          <w:sz w:val="24"/>
        </w:rPr>
        <w:t>5.</w:t>
      </w:r>
      <w:r>
        <w:rPr>
          <w:sz w:val="24"/>
        </w:rPr>
        <w:t>常规设有客服人员负责甲方反馈信息的受理、传达、跟踪处理等工作，以满足售后服务。</w:t>
      </w:r>
    </w:p>
    <w:p>
      <w:pPr>
        <w:pStyle w:val="null3"/>
        <w:jc w:val="left"/>
      </w:pPr>
      <w:r>
        <w:rPr>
          <w:sz w:val="24"/>
          <w:b/>
        </w:rPr>
        <w:t>（四）信息系统支持</w:t>
      </w:r>
    </w:p>
    <w:p>
      <w:pPr>
        <w:pStyle w:val="null3"/>
        <w:ind w:firstLine="480"/>
        <w:jc w:val="left"/>
      </w:pPr>
      <w:r>
        <w:rPr>
          <w:sz w:val="24"/>
        </w:rPr>
        <w:t>1.乙方</w:t>
      </w:r>
      <w:r>
        <w:rPr>
          <w:sz w:val="24"/>
        </w:rPr>
        <w:t>LIS系统可与甲方的LIS</w:t>
      </w:r>
      <w:r>
        <w:rPr>
          <w:sz w:val="24"/>
        </w:rPr>
        <w:t>及HIS</w:t>
      </w:r>
      <w:r>
        <w:rPr>
          <w:sz w:val="24"/>
        </w:rPr>
        <w:t>系统对接，对接费用全部由乙方负责，实现检验项目结果传输，方便检验项目的统一管理。乙方负责信息系统对接费用、后期维护、故障处理等，信息系统故障处理响应时间不超过2小时</w:t>
      </w:r>
      <w:r>
        <w:rPr>
          <w:sz w:val="24"/>
        </w:rPr>
        <w:t>。</w:t>
      </w:r>
    </w:p>
    <w:p>
      <w:pPr>
        <w:pStyle w:val="null3"/>
        <w:ind w:firstLine="480"/>
        <w:jc w:val="left"/>
      </w:pPr>
      <w:r>
        <w:rPr>
          <w:sz w:val="24"/>
        </w:rPr>
        <w:t>2.</w:t>
      </w:r>
      <w:r>
        <w:rPr>
          <w:sz w:val="24"/>
        </w:rPr>
        <w:t>乙方完成检验后数据需与医院检验系统及</w:t>
      </w:r>
      <w:r>
        <w:rPr>
          <w:sz w:val="24"/>
        </w:rPr>
        <w:t>HIS</w:t>
      </w:r>
      <w:r>
        <w:rPr>
          <w:sz w:val="24"/>
        </w:rPr>
        <w:t>系统对接，医务人员在</w:t>
      </w:r>
      <w:r>
        <w:rPr>
          <w:sz w:val="24"/>
        </w:rPr>
        <w:t>HIS</w:t>
      </w:r>
      <w:r>
        <w:rPr>
          <w:sz w:val="24"/>
        </w:rPr>
        <w:t>系统可以随时调阅外送检验结果；检验报告抬头和格式应为乙方检验报告格式，乙方须保证患者资料的准确性和检验结果的及时性，并提供系统使用的必要培训与技术支持。</w:t>
      </w:r>
    </w:p>
    <w:p>
      <w:pPr>
        <w:pStyle w:val="null3"/>
        <w:ind w:firstLine="480"/>
        <w:jc w:val="left"/>
      </w:pPr>
      <w:r>
        <w:rPr>
          <w:sz w:val="24"/>
        </w:rPr>
        <w:t>3.</w:t>
      </w:r>
      <w:r>
        <w:rPr>
          <w:sz w:val="24"/>
        </w:rPr>
        <w:t>可实现检验项目的多终端查询，包括但不限于网页端、手机端等，对紧急报告可提供口头报告或邮件报告等形式。</w:t>
      </w:r>
    </w:p>
    <w:p>
      <w:pPr>
        <w:pStyle w:val="null3"/>
        <w:ind w:firstLine="480"/>
        <w:jc w:val="left"/>
      </w:pPr>
      <w:r>
        <w:rPr>
          <w:sz w:val="24"/>
        </w:rPr>
        <w:t>4.</w:t>
      </w:r>
      <w:r>
        <w:rPr>
          <w:sz w:val="24"/>
        </w:rPr>
        <w:t>在提供电子形式的检验结果的同时还需负责完成与甲方自助打印系统对接。</w:t>
      </w:r>
    </w:p>
    <w:p>
      <w:pPr>
        <w:pStyle w:val="null3"/>
        <w:jc w:val="left"/>
      </w:pPr>
      <w:r>
        <w:rPr>
          <w:sz w:val="24"/>
          <w:b/>
        </w:rPr>
        <w:t>（五）标本管理与物流系统</w:t>
      </w:r>
    </w:p>
    <w:p>
      <w:pPr>
        <w:pStyle w:val="null3"/>
        <w:ind w:firstLine="480"/>
        <w:jc w:val="left"/>
      </w:pPr>
      <w:r>
        <w:rPr>
          <w:sz w:val="24"/>
        </w:rPr>
        <w:t>1.</w:t>
      </w:r>
      <w:r>
        <w:rPr>
          <w:sz w:val="24"/>
        </w:rPr>
        <w:t>乙方具备完善的冷链物流运输系统，标本物流运输应符合《</w:t>
      </w:r>
      <w:r>
        <w:rPr>
          <w:sz w:val="24"/>
        </w:rPr>
        <w:t>GB/T 42186-2022</w:t>
      </w:r>
      <w:r>
        <w:rPr>
          <w:sz w:val="24"/>
        </w:rPr>
        <w:t>医学检验生物标本冷链物流运作规范》。</w:t>
      </w:r>
    </w:p>
    <w:p>
      <w:pPr>
        <w:pStyle w:val="null3"/>
        <w:ind w:firstLine="480"/>
        <w:jc w:val="left"/>
      </w:pPr>
      <w:r>
        <w:rPr>
          <w:sz w:val="24"/>
        </w:rPr>
        <w:t>2.</w:t>
      </w:r>
      <w:r>
        <w:rPr>
          <w:sz w:val="24"/>
        </w:rPr>
        <w:t>乙方需保证标本接收、送检运输过程的安全与规范，保证标本的检测前质量，确保运输过程的样品质量和环境安全，物流系统通过公安部信息系统安全等级保护备案证明。</w:t>
      </w:r>
    </w:p>
    <w:p>
      <w:pPr>
        <w:pStyle w:val="null3"/>
        <w:ind w:firstLine="480"/>
        <w:jc w:val="left"/>
      </w:pPr>
      <w:r>
        <w:rPr>
          <w:sz w:val="24"/>
        </w:rPr>
        <w:t>3.</w:t>
      </w:r>
      <w:r>
        <w:rPr>
          <w:sz w:val="24"/>
        </w:rPr>
        <w:t>乙方每天至少提供</w:t>
      </w:r>
      <w:r>
        <w:rPr>
          <w:sz w:val="24"/>
        </w:rPr>
        <w:t>1</w:t>
      </w:r>
      <w:r>
        <w:rPr>
          <w:sz w:val="24"/>
        </w:rPr>
        <w:t>次上门接收标本的服务，时间为</w:t>
      </w:r>
      <w:r>
        <w:rPr>
          <w:sz w:val="24"/>
        </w:rPr>
        <w:t>8</w:t>
      </w:r>
      <w:r>
        <w:rPr>
          <w:sz w:val="24"/>
        </w:rPr>
        <w:t>：</w:t>
      </w:r>
      <w:r>
        <w:rPr>
          <w:sz w:val="24"/>
        </w:rPr>
        <w:t>30</w:t>
      </w:r>
      <w:r>
        <w:rPr>
          <w:sz w:val="24"/>
        </w:rPr>
        <w:t>至</w:t>
      </w:r>
      <w:r>
        <w:rPr>
          <w:sz w:val="24"/>
        </w:rPr>
        <w:t>17</w:t>
      </w:r>
      <w:r>
        <w:rPr>
          <w:sz w:val="24"/>
        </w:rPr>
        <w:t>：</w:t>
      </w:r>
      <w:r>
        <w:rPr>
          <w:sz w:val="24"/>
        </w:rPr>
        <w:t>30</w:t>
      </w:r>
      <w:r>
        <w:rPr>
          <w:sz w:val="24"/>
        </w:rPr>
        <w:t>。遇特殊标本可按甲方需求机动收取。</w:t>
      </w:r>
    </w:p>
    <w:p>
      <w:pPr>
        <w:pStyle w:val="null3"/>
        <w:ind w:firstLine="480"/>
        <w:jc w:val="left"/>
      </w:pPr>
      <w:r>
        <w:rPr>
          <w:sz w:val="24"/>
        </w:rPr>
        <w:t>4.</w:t>
      </w:r>
      <w:r>
        <w:rPr>
          <w:sz w:val="24"/>
        </w:rPr>
        <w:t>乙方具有规范标本接收、登记和包装流程，保证标本质量和安全，确保标本顺利交接，方便查核。</w:t>
      </w:r>
    </w:p>
    <w:p>
      <w:pPr>
        <w:pStyle w:val="null3"/>
        <w:ind w:firstLine="480"/>
        <w:jc w:val="left"/>
      </w:pPr>
      <w:r>
        <w:rPr>
          <w:sz w:val="24"/>
        </w:rPr>
        <w:t>5.</w:t>
      </w:r>
      <w:r>
        <w:rPr>
          <w:sz w:val="24"/>
        </w:rPr>
        <w:t>乙方标本接收人员要通过严格培训，负责标本质量的初检、标识的核对，标本的接收登记及包装储存。</w:t>
      </w:r>
    </w:p>
    <w:p>
      <w:pPr>
        <w:pStyle w:val="null3"/>
        <w:ind w:firstLine="480"/>
        <w:jc w:val="left"/>
      </w:pPr>
      <w:r>
        <w:rPr>
          <w:sz w:val="24"/>
        </w:rPr>
        <w:t>6.</w:t>
      </w:r>
      <w:r>
        <w:rPr>
          <w:sz w:val="24"/>
        </w:rPr>
        <w:t>乙方必须确保及时接收、送检标本和及时检验。标本不符合检验要求时，应及时通知甲方重新取样。</w:t>
      </w:r>
    </w:p>
    <w:p>
      <w:pPr>
        <w:pStyle w:val="null3"/>
        <w:ind w:firstLine="480"/>
        <w:jc w:val="left"/>
      </w:pPr>
      <w:r>
        <w:rPr>
          <w:sz w:val="24"/>
        </w:rPr>
        <w:t>7.</w:t>
      </w:r>
      <w:r>
        <w:rPr>
          <w:sz w:val="24"/>
        </w:rPr>
        <w:t>标本在送检过程中出现延迟、遗漏、丢失等情况，乙方应有完善的应急预案予以妥善解决，否则乙方应承担相应责任。</w:t>
      </w:r>
    </w:p>
    <w:p>
      <w:pPr>
        <w:pStyle w:val="null3"/>
        <w:ind w:firstLine="480"/>
        <w:jc w:val="left"/>
      </w:pPr>
      <w:r>
        <w:rPr>
          <w:sz w:val="24"/>
        </w:rPr>
        <w:t>8.</w:t>
      </w:r>
      <w:r>
        <w:rPr>
          <w:sz w:val="24"/>
        </w:rPr>
        <w:t>部分特殊检查项目需要的采样器、知情同意书、专用的患者资料登记申请单等由乙方免费提供。</w:t>
      </w:r>
    </w:p>
    <w:p>
      <w:pPr>
        <w:pStyle w:val="null3"/>
        <w:ind w:firstLine="480"/>
        <w:jc w:val="left"/>
      </w:pPr>
      <w:r>
        <w:rPr>
          <w:sz w:val="24"/>
        </w:rPr>
        <w:t>9.</w:t>
      </w:r>
      <w:r>
        <w:rPr>
          <w:sz w:val="24"/>
        </w:rPr>
        <w:t>乙方实验室检测后的剩余标本（如有），由乙方依法处置，按照国家法律法规及相关行业规定的保存期限保存剩余标本（如有），根据甲方需求定期销毁或返样（如有）。检测样本、检测数据的所有权、使用权为甲方所有，未经许可不得挪作它用。</w:t>
      </w:r>
    </w:p>
    <w:p>
      <w:pPr>
        <w:pStyle w:val="null3"/>
        <w:ind w:firstLine="480"/>
      </w:pPr>
      <w:r>
        <w:rPr>
          <w:sz w:val="24"/>
        </w:rPr>
        <w:t>10.</w:t>
      </w:r>
      <w:r>
        <w:rPr>
          <w:sz w:val="24"/>
        </w:rPr>
        <w:t>乙方具备智慧化物流体系，物流系统具备</w:t>
      </w:r>
      <w:r>
        <w:rPr>
          <w:sz w:val="24"/>
        </w:rPr>
        <w:t>GPS</w:t>
      </w:r>
      <w:r>
        <w:rPr>
          <w:sz w:val="24"/>
        </w:rPr>
        <w:t>定位和温度监控功能，可实现全程实时监测。</w:t>
      </w:r>
    </w:p>
    <w:p>
      <w:pPr>
        <w:pStyle w:val="null3"/>
        <w:jc w:val="left"/>
      </w:pPr>
      <w:r>
        <w:rPr>
          <w:sz w:val="24"/>
          <w:b/>
        </w:rPr>
        <w:t>（六）质量要求</w:t>
      </w:r>
    </w:p>
    <w:p>
      <w:pPr>
        <w:pStyle w:val="null3"/>
        <w:ind w:firstLine="480"/>
        <w:jc w:val="left"/>
      </w:pPr>
      <w:r>
        <w:rPr>
          <w:sz w:val="24"/>
        </w:rPr>
        <w:t>1.</w:t>
      </w:r>
      <w:r>
        <w:rPr>
          <w:sz w:val="24"/>
        </w:rPr>
        <w:t>乙方按日或检测批次对甲方委托项目进行室内质控，按季度提供室内质量控制报表，其内容包括质控检测数据、控制标准、质控分析、失控报告，可以随时接受并妥善安排甲方查阅项目检测、质量控制等情况。向甲方提供委托检测需求中所涉及的检测项目原始数据以便甲方作质控检查。定期进行质控分析，及时对失控进行处理，保证检验结果的质量，并通过参加室间质评计划、实验室间比对或替代评价方案等方式评价检验结果的可接受性。</w:t>
      </w:r>
    </w:p>
    <w:p>
      <w:pPr>
        <w:pStyle w:val="null3"/>
        <w:ind w:firstLine="480"/>
        <w:jc w:val="left"/>
      </w:pPr>
      <w:r>
        <w:rPr>
          <w:sz w:val="24"/>
        </w:rPr>
        <w:t>2.</w:t>
      </w:r>
      <w:r>
        <w:rPr>
          <w:sz w:val="24"/>
        </w:rPr>
        <w:t>乙方需参加国家卫健委或省卫健委委室间质评，每半年提供委托项目的能力验证活动报告，对于没有能力验证的检验项目应提供与委托方认可的实验室结果一致性的证据。</w:t>
      </w:r>
    </w:p>
    <w:p>
      <w:pPr>
        <w:pStyle w:val="null3"/>
        <w:ind w:firstLine="480"/>
        <w:jc w:val="left"/>
      </w:pPr>
      <w:r>
        <w:rPr>
          <w:sz w:val="24"/>
        </w:rPr>
        <w:t>3.</w:t>
      </w:r>
      <w:r>
        <w:rPr>
          <w:sz w:val="24"/>
        </w:rPr>
        <w:t>合格率要求：</w:t>
      </w:r>
    </w:p>
    <w:p>
      <w:pPr>
        <w:pStyle w:val="null3"/>
        <w:ind w:firstLine="480"/>
        <w:jc w:val="left"/>
      </w:pPr>
      <w:r>
        <w:rPr>
          <w:sz w:val="24"/>
        </w:rPr>
        <w:t>（</w:t>
      </w:r>
      <w:r>
        <w:rPr>
          <w:sz w:val="24"/>
        </w:rPr>
        <w:t>1)</w:t>
      </w:r>
      <w:r>
        <w:rPr>
          <w:sz w:val="24"/>
        </w:rPr>
        <w:t xml:space="preserve">标本规范化固定率≥ </w:t>
      </w:r>
      <w:r>
        <w:rPr>
          <w:sz w:val="24"/>
        </w:rPr>
        <w:t>99%</w:t>
      </w:r>
      <w:r>
        <w:rPr>
          <w:sz w:val="24"/>
        </w:rPr>
        <w:t>；</w:t>
      </w:r>
    </w:p>
    <w:p>
      <w:pPr>
        <w:pStyle w:val="null3"/>
        <w:ind w:firstLine="480"/>
        <w:jc w:val="left"/>
      </w:pPr>
      <w:r>
        <w:rPr>
          <w:sz w:val="24"/>
        </w:rPr>
        <w:t>（</w:t>
      </w:r>
      <w:r>
        <w:rPr>
          <w:sz w:val="24"/>
        </w:rPr>
        <w:t>2</w:t>
      </w:r>
      <w:r>
        <w:rPr>
          <w:sz w:val="24"/>
        </w:rPr>
        <w:t>）</w:t>
      </w:r>
      <w:r>
        <w:rPr>
          <w:sz w:val="24"/>
        </w:rPr>
        <w:t xml:space="preserve">HE </w:t>
      </w:r>
      <w:r>
        <w:rPr>
          <w:sz w:val="24"/>
        </w:rPr>
        <w:t xml:space="preserve">染色切片优良率≥ </w:t>
      </w:r>
      <w:r>
        <w:rPr>
          <w:sz w:val="24"/>
        </w:rPr>
        <w:t>99%</w:t>
      </w:r>
      <w:r>
        <w:rPr>
          <w:sz w:val="24"/>
        </w:rPr>
        <w:t>；</w:t>
      </w:r>
    </w:p>
    <w:p>
      <w:pPr>
        <w:pStyle w:val="null3"/>
        <w:ind w:firstLine="480"/>
        <w:jc w:val="left"/>
      </w:pPr>
      <w:r>
        <w:rPr>
          <w:sz w:val="24"/>
        </w:rPr>
        <w:t>（</w:t>
      </w:r>
      <w:r>
        <w:rPr>
          <w:sz w:val="24"/>
        </w:rPr>
        <w:t>3</w:t>
      </w:r>
      <w:r>
        <w:rPr>
          <w:sz w:val="24"/>
        </w:rPr>
        <w:t xml:space="preserve">）免疫组化切片优良率≥ </w:t>
      </w:r>
      <w:r>
        <w:rPr>
          <w:sz w:val="24"/>
        </w:rPr>
        <w:t>98%</w:t>
      </w:r>
      <w:r>
        <w:rPr>
          <w:sz w:val="24"/>
        </w:rPr>
        <w:t>；</w:t>
      </w:r>
    </w:p>
    <w:p>
      <w:pPr>
        <w:pStyle w:val="null3"/>
        <w:ind w:firstLine="480"/>
        <w:jc w:val="left"/>
      </w:pPr>
      <w:r>
        <w:rPr>
          <w:sz w:val="24"/>
        </w:rPr>
        <w:t>（</w:t>
      </w:r>
      <w:r>
        <w:rPr>
          <w:sz w:val="24"/>
        </w:rPr>
        <w:t>4</w:t>
      </w:r>
      <w:r>
        <w:rPr>
          <w:sz w:val="24"/>
        </w:rPr>
        <w:t>）术中快速冰冻病理诊断及时率≥</w:t>
      </w:r>
      <w:r>
        <w:rPr>
          <w:sz w:val="24"/>
        </w:rPr>
        <w:t>99%</w:t>
      </w:r>
      <w:r>
        <w:rPr>
          <w:sz w:val="24"/>
        </w:rPr>
        <w:t>；</w:t>
      </w:r>
    </w:p>
    <w:p>
      <w:pPr>
        <w:pStyle w:val="null3"/>
        <w:ind w:firstLine="480"/>
        <w:jc w:val="left"/>
      </w:pPr>
      <w:r>
        <w:rPr>
          <w:sz w:val="24"/>
        </w:rPr>
        <w:t>（</w:t>
      </w:r>
      <w:r>
        <w:rPr>
          <w:sz w:val="24"/>
        </w:rPr>
        <w:t>5</w:t>
      </w:r>
      <w:r>
        <w:rPr>
          <w:sz w:val="24"/>
        </w:rPr>
        <w:t xml:space="preserve">）组织病理诊断及时率≥ </w:t>
      </w:r>
      <w:r>
        <w:rPr>
          <w:sz w:val="24"/>
        </w:rPr>
        <w:t>98%</w:t>
      </w:r>
      <w:r>
        <w:rPr>
          <w:sz w:val="24"/>
        </w:rPr>
        <w:t>；</w:t>
      </w:r>
    </w:p>
    <w:p>
      <w:pPr>
        <w:pStyle w:val="null3"/>
        <w:ind w:firstLine="480"/>
        <w:jc w:val="left"/>
      </w:pPr>
      <w:r>
        <w:rPr>
          <w:sz w:val="24"/>
        </w:rPr>
        <w:t>（</w:t>
      </w:r>
      <w:r>
        <w:rPr>
          <w:sz w:val="24"/>
        </w:rPr>
        <w:t>6</w:t>
      </w:r>
      <w:r>
        <w:rPr>
          <w:sz w:val="24"/>
        </w:rPr>
        <w:t xml:space="preserve">）细胞病理诊断及时率≥ </w:t>
      </w:r>
      <w:r>
        <w:rPr>
          <w:sz w:val="24"/>
        </w:rPr>
        <w:t>99%</w:t>
      </w:r>
      <w:r>
        <w:rPr>
          <w:sz w:val="24"/>
        </w:rPr>
        <w:t>；</w:t>
      </w:r>
    </w:p>
    <w:p>
      <w:pPr>
        <w:pStyle w:val="null3"/>
        <w:ind w:firstLine="480"/>
        <w:jc w:val="left"/>
      </w:pPr>
      <w:r>
        <w:rPr>
          <w:sz w:val="24"/>
        </w:rPr>
        <w:t>（</w:t>
      </w:r>
      <w:r>
        <w:rPr>
          <w:sz w:val="24"/>
        </w:rPr>
        <w:t>7</w:t>
      </w:r>
      <w:r>
        <w:rPr>
          <w:sz w:val="24"/>
        </w:rPr>
        <w:t xml:space="preserve">）免疫组化染色室间质评合格率≥ </w:t>
      </w:r>
      <w:r>
        <w:rPr>
          <w:sz w:val="24"/>
        </w:rPr>
        <w:t>99%</w:t>
      </w:r>
      <w:r>
        <w:rPr>
          <w:sz w:val="24"/>
        </w:rPr>
        <w:t>；</w:t>
      </w:r>
    </w:p>
    <w:p>
      <w:pPr>
        <w:pStyle w:val="null3"/>
        <w:ind w:firstLine="480"/>
        <w:jc w:val="left"/>
      </w:pPr>
      <w:r>
        <w:rPr>
          <w:sz w:val="24"/>
        </w:rPr>
        <w:t>（</w:t>
      </w:r>
      <w:r>
        <w:rPr>
          <w:sz w:val="24"/>
        </w:rPr>
        <w:t>8</w:t>
      </w:r>
      <w:r>
        <w:rPr>
          <w:sz w:val="24"/>
        </w:rPr>
        <w:t>）细胞病理诊断质控符合率≥</w:t>
      </w:r>
      <w:r>
        <w:rPr>
          <w:sz w:val="24"/>
        </w:rPr>
        <w:t>98%</w:t>
      </w:r>
      <w:r>
        <w:rPr>
          <w:sz w:val="24"/>
        </w:rPr>
        <w:t>；</w:t>
      </w:r>
    </w:p>
    <w:p>
      <w:pPr>
        <w:pStyle w:val="null3"/>
        <w:ind w:firstLine="480"/>
        <w:jc w:val="left"/>
      </w:pPr>
      <w:r>
        <w:rPr>
          <w:sz w:val="24"/>
        </w:rPr>
        <w:t>（</w:t>
      </w:r>
      <w:r>
        <w:rPr>
          <w:sz w:val="24"/>
        </w:rPr>
        <w:t>9</w:t>
      </w:r>
      <w:r>
        <w:rPr>
          <w:sz w:val="24"/>
        </w:rPr>
        <w:t xml:space="preserve">）术中快速冰冻与石蜡诊断符合率≥ </w:t>
      </w:r>
      <w:r>
        <w:rPr>
          <w:sz w:val="24"/>
        </w:rPr>
        <w:t>95%</w:t>
      </w:r>
      <w:r>
        <w:rPr>
          <w:sz w:val="24"/>
        </w:rPr>
        <w:t>；</w:t>
      </w:r>
    </w:p>
    <w:p>
      <w:pPr>
        <w:pStyle w:val="null3"/>
        <w:ind w:firstLine="480"/>
        <w:jc w:val="left"/>
      </w:pPr>
      <w:r>
        <w:rPr>
          <w:sz w:val="24"/>
        </w:rPr>
        <w:t>（</w:t>
      </w:r>
      <w:r>
        <w:rPr>
          <w:sz w:val="24"/>
        </w:rPr>
        <w:t>10)</w:t>
      </w:r>
      <w:r>
        <w:rPr>
          <w:sz w:val="24"/>
        </w:rPr>
        <w:t>报告正确率≥</w:t>
      </w:r>
      <w:r>
        <w:rPr>
          <w:sz w:val="24"/>
        </w:rPr>
        <w:t>99%</w:t>
      </w:r>
      <w:r>
        <w:rPr>
          <w:sz w:val="24"/>
        </w:rPr>
        <w:t>；</w:t>
      </w:r>
    </w:p>
    <w:p>
      <w:pPr>
        <w:pStyle w:val="null3"/>
        <w:ind w:firstLine="480"/>
        <w:jc w:val="left"/>
      </w:pPr>
      <w:r>
        <w:rPr>
          <w:sz w:val="24"/>
        </w:rPr>
        <w:t>（</w:t>
      </w:r>
      <w:r>
        <w:rPr>
          <w:sz w:val="24"/>
        </w:rPr>
        <w:t>11)</w:t>
      </w:r>
      <w:r>
        <w:rPr>
          <w:sz w:val="24"/>
        </w:rPr>
        <w:t>报告及时率≥</w:t>
      </w:r>
      <w:r>
        <w:rPr>
          <w:sz w:val="24"/>
        </w:rPr>
        <w:t>98%</w:t>
      </w:r>
      <w:r>
        <w:rPr>
          <w:sz w:val="24"/>
        </w:rPr>
        <w:t>；</w:t>
      </w:r>
    </w:p>
    <w:p>
      <w:pPr>
        <w:pStyle w:val="null3"/>
        <w:ind w:firstLine="480"/>
        <w:jc w:val="left"/>
      </w:pPr>
      <w:r>
        <w:rPr>
          <w:sz w:val="24"/>
        </w:rPr>
        <w:t>（</w:t>
      </w:r>
      <w:r>
        <w:rPr>
          <w:sz w:val="24"/>
        </w:rPr>
        <w:t>12)</w:t>
      </w:r>
      <w:r>
        <w:rPr>
          <w:sz w:val="24"/>
        </w:rPr>
        <w:t>不符合改进率≥</w:t>
      </w:r>
      <w:r>
        <w:rPr>
          <w:sz w:val="24"/>
        </w:rPr>
        <w:t>95%</w:t>
      </w:r>
      <w:r>
        <w:rPr>
          <w:sz w:val="24"/>
        </w:rPr>
        <w:t>；</w:t>
      </w:r>
    </w:p>
    <w:p>
      <w:pPr>
        <w:pStyle w:val="null3"/>
        <w:ind w:firstLine="480"/>
        <w:jc w:val="left"/>
      </w:pPr>
      <w:r>
        <w:rPr>
          <w:sz w:val="24"/>
        </w:rPr>
        <w:t>（</w:t>
      </w:r>
      <w:r>
        <w:rPr>
          <w:sz w:val="24"/>
        </w:rPr>
        <w:t>13)</w:t>
      </w:r>
      <w:r>
        <w:rPr>
          <w:sz w:val="24"/>
        </w:rPr>
        <w:t>满意度≥</w:t>
      </w:r>
      <w:r>
        <w:rPr>
          <w:sz w:val="24"/>
        </w:rPr>
        <w:t>95%</w:t>
      </w:r>
      <w:r>
        <w:rPr>
          <w:sz w:val="24"/>
        </w:rPr>
        <w:t>；</w:t>
      </w:r>
    </w:p>
    <w:p>
      <w:pPr>
        <w:pStyle w:val="null3"/>
        <w:ind w:firstLine="480"/>
        <w:jc w:val="left"/>
      </w:pPr>
      <w:r>
        <w:rPr>
          <w:sz w:val="24"/>
        </w:rPr>
        <w:t>（</w:t>
      </w:r>
      <w:r>
        <w:rPr>
          <w:sz w:val="24"/>
        </w:rPr>
        <w:t>14)</w:t>
      </w:r>
      <w:r>
        <w:rPr>
          <w:sz w:val="24"/>
        </w:rPr>
        <w:t>危急值报告率和及时率达到</w:t>
      </w:r>
      <w:r>
        <w:rPr>
          <w:sz w:val="24"/>
        </w:rPr>
        <w:t>100%</w:t>
      </w:r>
      <w:r>
        <w:rPr>
          <w:sz w:val="24"/>
        </w:rPr>
        <w:t>。</w:t>
      </w:r>
    </w:p>
    <w:p>
      <w:pPr>
        <w:pStyle w:val="null3"/>
        <w:ind w:firstLine="480"/>
        <w:jc w:val="left"/>
      </w:pPr>
      <w:r>
        <w:rPr>
          <w:sz w:val="24"/>
        </w:rPr>
        <w:t>4.</w:t>
      </w:r>
      <w:r>
        <w:rPr>
          <w:sz w:val="24"/>
        </w:rPr>
        <w:t>对于检验标本周转时间（</w:t>
      </w:r>
      <w:r>
        <w:rPr>
          <w:sz w:val="24"/>
        </w:rPr>
        <w:t>TAT</w:t>
      </w:r>
      <w:r>
        <w:rPr>
          <w:sz w:val="24"/>
        </w:rPr>
        <w:t>）的要求：</w:t>
      </w:r>
    </w:p>
    <w:p>
      <w:pPr>
        <w:pStyle w:val="null3"/>
        <w:ind w:firstLine="480"/>
        <w:jc w:val="left"/>
      </w:pPr>
      <w:r>
        <w:rPr>
          <w:sz w:val="24"/>
        </w:rPr>
        <w:t>（</w:t>
      </w:r>
      <w:r>
        <w:rPr>
          <w:sz w:val="24"/>
        </w:rPr>
        <w:t>1</w:t>
      </w:r>
      <w:r>
        <w:rPr>
          <w:sz w:val="24"/>
        </w:rPr>
        <w:t>）一般标本需</w:t>
      </w:r>
      <w:r>
        <w:rPr>
          <w:sz w:val="24"/>
        </w:rPr>
        <w:t>24</w:t>
      </w:r>
      <w:r>
        <w:rPr>
          <w:sz w:val="24"/>
        </w:rPr>
        <w:t>小时内送达乙方检测室。特殊项目如</w:t>
      </w:r>
      <w:r>
        <w:rPr>
          <w:sz w:val="24"/>
        </w:rPr>
        <w:t>RNA</w:t>
      </w:r>
      <w:r>
        <w:rPr>
          <w:sz w:val="24"/>
        </w:rPr>
        <w:t>检测等需按甲方要求时效送达。乙方须提供明确的样本送检和报告发布时间服务承诺，检验检测报告需在承诺的时间内出具，并能满足甲方急诊项目的优先检测。</w:t>
      </w:r>
    </w:p>
    <w:p>
      <w:pPr>
        <w:pStyle w:val="null3"/>
        <w:ind w:firstLine="480"/>
        <w:jc w:val="left"/>
      </w:pPr>
      <w:r>
        <w:rPr>
          <w:sz w:val="24"/>
        </w:rPr>
        <w:t>（</w:t>
      </w:r>
      <w:r>
        <w:rPr>
          <w:sz w:val="24"/>
        </w:rPr>
        <w:t>2</w:t>
      </w:r>
      <w:r>
        <w:rPr>
          <w:sz w:val="24"/>
        </w:rPr>
        <w:t>）样本周转时间起点为委托检测单位接收样本，终点为甲方检验科收到检验报告。</w:t>
      </w:r>
    </w:p>
    <w:p>
      <w:pPr>
        <w:pStyle w:val="null3"/>
        <w:ind w:firstLine="480"/>
        <w:jc w:val="left"/>
      </w:pPr>
      <w:r>
        <w:rPr>
          <w:sz w:val="24"/>
        </w:rPr>
        <w:t>（</w:t>
      </w:r>
      <w:r>
        <w:rPr>
          <w:sz w:val="24"/>
        </w:rPr>
        <w:t>3</w:t>
      </w:r>
      <w:r>
        <w:rPr>
          <w:sz w:val="24"/>
        </w:rPr>
        <w:t>）出现特殊情况，如恶劣天气、设备故障等突发情况，导致不能按时出具报告，乙方须及时通知甲方。</w:t>
      </w:r>
    </w:p>
    <w:p>
      <w:pPr>
        <w:pStyle w:val="null3"/>
        <w:ind w:firstLine="480"/>
        <w:jc w:val="left"/>
      </w:pPr>
      <w:r>
        <w:rPr>
          <w:sz w:val="24"/>
        </w:rPr>
        <w:t>5.</w:t>
      </w:r>
      <w:r>
        <w:rPr>
          <w:sz w:val="24"/>
        </w:rPr>
        <w:t>检验报告单需由具备相应资质的检验人员签发，上级检验师或医师复核。出现因检验结果错误导致甲方医疗纠纷等不良后果的，责任由乙方承担。</w:t>
      </w:r>
    </w:p>
    <w:p>
      <w:pPr>
        <w:pStyle w:val="null3"/>
        <w:jc w:val="left"/>
      </w:pPr>
      <w:r>
        <w:rPr>
          <w:sz w:val="24"/>
          <w:b/>
        </w:rPr>
        <w:t>（七）其他要求</w:t>
      </w:r>
    </w:p>
    <w:p>
      <w:pPr>
        <w:pStyle w:val="null3"/>
        <w:ind w:firstLine="480"/>
        <w:jc w:val="left"/>
      </w:pPr>
      <w:r>
        <w:rPr>
          <w:sz w:val="24"/>
        </w:rPr>
        <w:t>1.</w:t>
      </w:r>
      <w:r>
        <w:rPr>
          <w:sz w:val="24"/>
        </w:rPr>
        <w:t>乙方必须保证检验结果的公正性，不受任何诱使或压力对检验结果进行修正及更改。</w:t>
      </w:r>
    </w:p>
    <w:p>
      <w:pPr>
        <w:pStyle w:val="null3"/>
        <w:ind w:firstLine="480"/>
        <w:jc w:val="left"/>
      </w:pPr>
      <w:r>
        <w:rPr>
          <w:sz w:val="24"/>
        </w:rPr>
        <w:t>2.</w:t>
      </w:r>
      <w:r>
        <w:rPr>
          <w:sz w:val="24"/>
        </w:rPr>
        <w:t>乙方需建立快速的客户服务反应机制，如有针对甲方与乙方的投诉或需处理的情况，乙方应派代表在半日内到达医院及时沟通处理；若遇主要针对甲方的投诉或需处理的情况，乙方有义务协助甲方及时沟通处理。如遇急需检验项目的，乙方要安排专人电话跟进，确保患者检测信息与临床医生的畅通。危急值在验单审核</w:t>
      </w:r>
      <w:r>
        <w:rPr>
          <w:sz w:val="24"/>
        </w:rPr>
        <w:t>15</w:t>
      </w:r>
      <w:r>
        <w:rPr>
          <w:sz w:val="24"/>
        </w:rPr>
        <w:t>分钟内通过电话通知甲方相关科室。</w:t>
      </w:r>
    </w:p>
    <w:p>
      <w:pPr>
        <w:pStyle w:val="null3"/>
        <w:ind w:firstLine="480"/>
        <w:jc w:val="left"/>
      </w:pPr>
      <w:r>
        <w:rPr>
          <w:sz w:val="24"/>
        </w:rPr>
        <w:t>3.</w:t>
      </w:r>
      <w:r>
        <w:rPr>
          <w:sz w:val="24"/>
        </w:rPr>
        <w:t>乙方提供的试剂、项目技术、报告内容需与收费项目价格相符合，并保证配合甲方迎检要求。</w:t>
      </w:r>
    </w:p>
    <w:p>
      <w:pPr>
        <w:pStyle w:val="null3"/>
        <w:ind w:firstLine="480"/>
        <w:jc w:val="left"/>
      </w:pPr>
      <w:r>
        <w:rPr>
          <w:sz w:val="24"/>
        </w:rPr>
        <w:t>4.</w:t>
      </w:r>
      <w:r>
        <w:rPr>
          <w:sz w:val="24"/>
        </w:rPr>
        <w:t>乙方为甲方提供服务涉及的检验项目所使用的仪器、试剂、耗材均需有相应的注册证及需是合格产品。如乙方更换试剂批号、维修仪器后、更换检验系统后，需及时向甲方提供相关质控记录和性能验证报告。</w:t>
      </w:r>
    </w:p>
    <w:p>
      <w:pPr>
        <w:pStyle w:val="null3"/>
        <w:ind w:firstLine="480"/>
      </w:pPr>
      <w:r>
        <w:rPr>
          <w:sz w:val="24"/>
        </w:rPr>
        <w:t>5.</w:t>
      </w:r>
      <w:r>
        <w:rPr>
          <w:sz w:val="24"/>
        </w:rPr>
        <w:t>项目履行期间，乙方应根相关据政策及时更新最新价格信息，如因未及时更新导致相关主管部门处罚或罚款的，所有赔偿和责任（包括法律责任）由乙方承担。</w:t>
      </w:r>
    </w:p>
    <w:p>
      <w:pPr>
        <w:pStyle w:val="null3"/>
        <w:ind w:firstLine="480"/>
      </w:pPr>
      <w:r>
        <w:rPr>
          <w:sz w:val="24"/>
          <w:b/>
        </w:rPr>
        <w:t>三、甲方乙方的权利和义务</w:t>
      </w:r>
    </w:p>
    <w:p>
      <w:pPr>
        <w:pStyle w:val="null3"/>
        <w:ind w:firstLine="480"/>
      </w:pPr>
      <w:r>
        <w:rPr>
          <w:sz w:val="24"/>
        </w:rPr>
        <w:t>1.</w:t>
      </w:r>
      <w:r>
        <w:rPr>
          <w:sz w:val="24"/>
        </w:rPr>
        <w:t>甲方有权依据《外送检验及病理共建服务项目考核表》及本合同约定，对乙方的服务质量（包括检验准确率、报告及时性、标本运输安全性等）进行日常监督、月度考核及季度评审，考核结果作为费用结算和合同续期的依据。</w:t>
      </w:r>
    </w:p>
    <w:p>
      <w:pPr>
        <w:pStyle w:val="null3"/>
        <w:ind w:firstLine="480"/>
      </w:pPr>
      <w:r>
        <w:rPr>
          <w:sz w:val="24"/>
        </w:rPr>
        <w:t>2.</w:t>
      </w:r>
      <w:r>
        <w:rPr>
          <w:sz w:val="24"/>
        </w:rPr>
        <w:t>若乙方服务未达到合同约定标准（如考核得分＜</w:t>
      </w:r>
      <w:r>
        <w:rPr>
          <w:sz w:val="24"/>
        </w:rPr>
        <w:t xml:space="preserve">85 </w:t>
      </w:r>
      <w:r>
        <w:rPr>
          <w:sz w:val="24"/>
        </w:rPr>
        <w:t xml:space="preserve">分、出现误报漏检等情况），甲方有权向乙方发出书面整改通知，要求其在 </w:t>
      </w:r>
      <w:r>
        <w:rPr>
          <w:sz w:val="24"/>
        </w:rPr>
        <w:t xml:space="preserve">5 </w:t>
      </w:r>
      <w:r>
        <w:rPr>
          <w:sz w:val="24"/>
        </w:rPr>
        <w:t>个工作日内提交整改方案并落实，整改期间暂停新增业务委托。</w:t>
      </w:r>
      <w:r>
        <w:br/>
      </w:r>
      <w:r>
        <w:rPr/>
        <w:t xml:space="preserve">       </w:t>
      </w:r>
      <w:r>
        <w:rPr>
          <w:sz w:val="24"/>
        </w:rPr>
        <w:t>3.</w:t>
      </w:r>
      <w:r>
        <w:rPr>
          <w:sz w:val="24"/>
        </w:rPr>
        <w:t>当乙方出现以下情形时，甲方有权单方终止合同：</w:t>
      </w:r>
      <w:r>
        <w:br/>
      </w:r>
      <w:r>
        <w:rPr/>
        <w:t xml:space="preserve">     </w:t>
      </w:r>
      <w:r>
        <w:rPr>
          <w:sz w:val="24"/>
        </w:rPr>
        <w:t>（</w:t>
      </w:r>
      <w:r>
        <w:rPr>
          <w:sz w:val="24"/>
        </w:rPr>
        <w:t>1</w:t>
      </w:r>
      <w:r>
        <w:rPr>
          <w:sz w:val="24"/>
        </w:rPr>
        <w:t xml:space="preserve">）连续 </w:t>
      </w:r>
      <w:r>
        <w:rPr>
          <w:sz w:val="24"/>
        </w:rPr>
        <w:t xml:space="preserve">2 </w:t>
      </w:r>
      <w:r>
        <w:rPr>
          <w:sz w:val="24"/>
        </w:rPr>
        <w:t>次季度考核得分＜</w:t>
      </w:r>
      <w:r>
        <w:rPr>
          <w:sz w:val="24"/>
        </w:rPr>
        <w:t xml:space="preserve">80 </w:t>
      </w:r>
      <w:r>
        <w:rPr>
          <w:sz w:val="24"/>
        </w:rPr>
        <w:t>分；</w:t>
      </w:r>
      <w:r>
        <w:br/>
      </w:r>
      <w:r>
        <w:rPr/>
        <w:t xml:space="preserve">     </w:t>
      </w:r>
      <w:r>
        <w:rPr>
          <w:sz w:val="24"/>
        </w:rPr>
        <w:t>（</w:t>
      </w:r>
      <w:r>
        <w:rPr>
          <w:sz w:val="24"/>
        </w:rPr>
        <w:t>2</w:t>
      </w:r>
      <w:r>
        <w:rPr>
          <w:sz w:val="24"/>
        </w:rPr>
        <w:t>）擅自转包或分包项目；</w:t>
      </w:r>
      <w:r>
        <w:br/>
      </w:r>
      <w:r>
        <w:rPr/>
        <w:t xml:space="preserve">     </w:t>
      </w:r>
      <w:r>
        <w:rPr>
          <w:sz w:val="24"/>
        </w:rPr>
        <w:t>（</w:t>
      </w:r>
      <w:r>
        <w:rPr>
          <w:sz w:val="24"/>
        </w:rPr>
        <w:t>3</w:t>
      </w:r>
      <w:r>
        <w:rPr>
          <w:sz w:val="24"/>
        </w:rPr>
        <w:t>）检验结果错误导致医疗纠纷且乙方拒绝承担责任；</w:t>
      </w:r>
      <w:r>
        <w:br/>
      </w:r>
      <w:r>
        <w:rPr/>
        <w:t xml:space="preserve">     </w:t>
      </w:r>
      <w:r>
        <w:rPr>
          <w:sz w:val="24"/>
        </w:rPr>
        <w:t>（</w:t>
      </w:r>
      <w:r>
        <w:rPr>
          <w:sz w:val="24"/>
        </w:rPr>
        <w:t>4</w:t>
      </w:r>
      <w:r>
        <w:rPr>
          <w:sz w:val="24"/>
        </w:rPr>
        <w:t>）泄露甲方患者信息或科研数据。</w:t>
      </w:r>
    </w:p>
    <w:p>
      <w:pPr>
        <w:pStyle w:val="null3"/>
        <w:ind w:firstLine="480"/>
      </w:pPr>
      <w:r>
        <w:rPr>
          <w:sz w:val="24"/>
        </w:rPr>
        <w:t>4.</w:t>
      </w:r>
      <w:r>
        <w:rPr>
          <w:sz w:val="24"/>
        </w:rPr>
        <w:t xml:space="preserve">甲方有权根据临床需求新增检验项目（新增项目总价不超过原合同金额 </w:t>
      </w:r>
      <w:r>
        <w:rPr>
          <w:sz w:val="24"/>
        </w:rPr>
        <w:t>10%</w:t>
      </w:r>
      <w:r>
        <w:rPr>
          <w:sz w:val="24"/>
        </w:rPr>
        <w:t>，超限时另行协商）；对技术成熟且标本量达标的项目，有权决定是否转为院内开展，乙方需配合交接。</w:t>
      </w:r>
    </w:p>
    <w:p>
      <w:pPr>
        <w:pStyle w:val="null3"/>
        <w:ind w:firstLine="480"/>
      </w:pPr>
      <w:r>
        <w:rPr>
          <w:sz w:val="24"/>
        </w:rPr>
        <w:t>5.</w:t>
      </w:r>
      <w:r>
        <w:rPr>
          <w:sz w:val="24"/>
        </w:rPr>
        <w:t>乙方严格按照国家检验规范及甲方指定方法开展检验 。</w:t>
      </w:r>
    </w:p>
    <w:p>
      <w:pPr>
        <w:pStyle w:val="null3"/>
        <w:ind w:firstLine="480"/>
      </w:pPr>
      <w:r>
        <w:rPr>
          <w:sz w:val="24"/>
        </w:rPr>
        <w:t>6.</w:t>
      </w:r>
      <w:r>
        <w:rPr>
          <w:sz w:val="24"/>
        </w:rPr>
        <w:t>乙方配合甲方的考核工作，按要求提供室内质控报表、室间质评结果等证明材料，对考核发现的问题及时整改并反馈。</w:t>
      </w:r>
    </w:p>
    <w:p>
      <w:pPr>
        <w:pStyle w:val="null3"/>
        <w:ind w:firstLine="480"/>
      </w:pPr>
      <w:r>
        <w:rPr>
          <w:sz w:val="24"/>
        </w:rPr>
        <w:t>7.</w:t>
      </w:r>
      <w:r>
        <w:rPr>
          <w:sz w:val="24"/>
        </w:rPr>
        <w:t>乙方保证按国家检验规范进行操作，并对来样检验结果负责。因检验结果错误，造成受检者损失，乙方依法承担相应的法律责任。</w:t>
      </w:r>
    </w:p>
    <w:p>
      <w:pPr>
        <w:pStyle w:val="null3"/>
        <w:ind w:firstLine="480"/>
      </w:pPr>
      <w:r>
        <w:rPr>
          <w:sz w:val="24"/>
        </w:rPr>
        <w:t>8.</w:t>
      </w:r>
      <w:r>
        <w:rPr>
          <w:sz w:val="24"/>
        </w:rPr>
        <w:t>乙方须与医院进行</w:t>
      </w:r>
      <w:r>
        <w:rPr>
          <w:sz w:val="24"/>
        </w:rPr>
        <w:t>LIS</w:t>
      </w:r>
      <w:r>
        <w:rPr>
          <w:sz w:val="24"/>
        </w:rPr>
        <w:t>系统对接</w:t>
      </w:r>
      <w:r>
        <w:rPr>
          <w:sz w:val="24"/>
        </w:rPr>
        <w:t>(</w:t>
      </w:r>
      <w:r>
        <w:rPr>
          <w:sz w:val="24"/>
        </w:rPr>
        <w:t>如发生系统故障等原因，乙方在</w:t>
      </w:r>
      <w:r>
        <w:rPr>
          <w:sz w:val="24"/>
        </w:rPr>
        <w:t>24</w:t>
      </w:r>
      <w:r>
        <w:rPr>
          <w:sz w:val="24"/>
        </w:rPr>
        <w:t>小时内响应甲方需求并排除故障</w:t>
      </w:r>
      <w:r>
        <w:rPr>
          <w:sz w:val="24"/>
        </w:rPr>
        <w:t>,</w:t>
      </w:r>
      <w:r>
        <w:rPr>
          <w:sz w:val="24"/>
        </w:rPr>
        <w:t>如需现场排除的</w:t>
      </w:r>
      <w:r>
        <w:rPr>
          <w:sz w:val="24"/>
        </w:rPr>
        <w:t>,</w:t>
      </w:r>
      <w:r>
        <w:rPr>
          <w:sz w:val="24"/>
        </w:rPr>
        <w:t>乙方承诺在故障发生后的</w:t>
      </w:r>
      <w:r>
        <w:rPr>
          <w:sz w:val="24"/>
        </w:rPr>
        <w:t>48</w:t>
      </w:r>
      <w:r>
        <w:rPr>
          <w:sz w:val="24"/>
        </w:rPr>
        <w:t>小时内到达现场进行维修、排除相关故障以供甲方正常使用</w:t>
      </w:r>
      <w:r>
        <w:rPr>
          <w:sz w:val="24"/>
        </w:rPr>
        <w:t>)</w:t>
      </w:r>
      <w:r>
        <w:rPr>
          <w:sz w:val="24"/>
        </w:rPr>
        <w:t>，承诺日后新增项目都可通过系统直接传输，便于医生查询。</w:t>
      </w:r>
    </w:p>
    <w:p>
      <w:pPr>
        <w:pStyle w:val="null3"/>
        <w:ind w:firstLine="480"/>
      </w:pPr>
      <w:r>
        <w:rPr>
          <w:sz w:val="24"/>
        </w:rPr>
        <w:t>9.</w:t>
      </w:r>
      <w:r>
        <w:rPr>
          <w:sz w:val="24"/>
        </w:rPr>
        <w:t>在未经甲方书面允许的情况下，乙方不得将甲方标本委托给除乙方以外的机构检测。</w:t>
      </w:r>
    </w:p>
    <w:p>
      <w:pPr>
        <w:pStyle w:val="null3"/>
        <w:ind w:firstLine="480"/>
      </w:pPr>
      <w:r>
        <w:rPr>
          <w:sz w:val="24"/>
          <w:b/>
        </w:rPr>
        <w:t>四、服务期间（项目完成期限）和服务质量</w:t>
      </w:r>
    </w:p>
    <w:p>
      <w:pPr>
        <w:pStyle w:val="null3"/>
        <w:ind w:firstLine="480"/>
      </w:pPr>
      <w:r>
        <w:rPr>
          <w:sz w:val="24"/>
        </w:rPr>
        <w:t>1.</w:t>
      </w:r>
      <w:r>
        <w:rPr>
          <w:sz w:val="24"/>
        </w:rPr>
        <w:t>委托服务期间自</w:t>
      </w:r>
      <w:r>
        <w:rPr>
          <w:sz w:val="24"/>
        </w:rPr>
        <w:t>______</w:t>
      </w:r>
      <w:r>
        <w:rPr>
          <w:sz w:val="24"/>
        </w:rPr>
        <w:t>年</w:t>
      </w:r>
      <w:r>
        <w:rPr>
          <w:sz w:val="24"/>
        </w:rPr>
        <w:t>______</w:t>
      </w:r>
      <w:r>
        <w:rPr>
          <w:sz w:val="24"/>
        </w:rPr>
        <w:t>月至</w:t>
      </w:r>
      <w:r>
        <w:rPr>
          <w:sz w:val="24"/>
        </w:rPr>
        <w:t>______</w:t>
      </w:r>
      <w:r>
        <w:rPr>
          <w:sz w:val="24"/>
        </w:rPr>
        <w:t>年</w:t>
      </w:r>
      <w:r>
        <w:rPr>
          <w:sz w:val="24"/>
        </w:rPr>
        <w:t>______</w:t>
      </w:r>
      <w:r>
        <w:rPr>
          <w:sz w:val="24"/>
        </w:rPr>
        <w:t>月止。自合同约定生效之日起</w:t>
      </w:r>
      <w:r>
        <w:rPr>
          <w:sz w:val="24"/>
        </w:rPr>
        <w:t>3</w:t>
      </w:r>
      <w:r>
        <w:rPr>
          <w:sz w:val="24"/>
        </w:rPr>
        <w:t>年或累计结算金额达到项目预算金额上限（以先到者为准），委托合同终止。合同</w:t>
      </w:r>
      <w:r>
        <w:rPr>
          <w:sz w:val="24"/>
        </w:rPr>
        <w:t>1</w:t>
      </w:r>
      <w:r>
        <w:rPr>
          <w:sz w:val="24"/>
        </w:rPr>
        <w:t>年</w:t>
      </w:r>
      <w:r>
        <w:rPr>
          <w:sz w:val="24"/>
        </w:rPr>
        <w:t>1</w:t>
      </w:r>
      <w:r>
        <w:rPr>
          <w:sz w:val="24"/>
        </w:rPr>
        <w:t>签。</w:t>
      </w:r>
    </w:p>
    <w:p>
      <w:pPr>
        <w:pStyle w:val="null3"/>
        <w:ind w:firstLine="480"/>
      </w:pPr>
      <w:r>
        <w:rPr>
          <w:sz w:val="24"/>
        </w:rPr>
        <w:t>2.</w:t>
      </w:r>
      <w:r>
        <w:rPr>
          <w:sz w:val="24"/>
        </w:rPr>
        <w:t>服务质量考核</w:t>
      </w:r>
    </w:p>
    <w:p>
      <w:pPr>
        <w:pStyle w:val="null3"/>
        <w:ind w:firstLine="480"/>
      </w:pPr>
      <w:r>
        <w:rPr>
          <w:sz w:val="24"/>
        </w:rPr>
        <w:t>甲方使用科室每季度对乙方服务质量进行</w:t>
      </w:r>
      <w:r>
        <w:rPr>
          <w:sz w:val="24"/>
        </w:rPr>
        <w:t>1</w:t>
      </w:r>
      <w:r>
        <w:rPr>
          <w:sz w:val="24"/>
        </w:rPr>
        <w:t>次考核，考核标准如下：</w:t>
      </w:r>
    </w:p>
    <w:p>
      <w:pPr>
        <w:pStyle w:val="null3"/>
        <w:ind w:firstLine="480"/>
      </w:pPr>
      <w:r>
        <w:rPr>
          <w:sz w:val="24"/>
        </w:rPr>
        <w:t>2.1</w:t>
      </w:r>
      <w:r>
        <w:rPr>
          <w:sz w:val="24"/>
        </w:rPr>
        <w:t>外送检验及病理共建服务项目考核表</w:t>
      </w:r>
    </w:p>
    <w:tbl>
      <w:tblPr>
        <w:tblW w:w="0" w:type="auto"/>
        <w:tblBorders>
          <w:top w:val="none" w:color="000000" w:sz="4"/>
          <w:left w:val="none" w:color="000000" w:sz="4"/>
          <w:bottom w:val="none" w:color="000000" w:sz="4"/>
          <w:right w:val="none" w:color="000000" w:sz="4"/>
          <w:insideH w:val="none"/>
          <w:insideV w:val="none"/>
        </w:tblBorders>
      </w:tblPr>
      <w:tblGrid>
        <w:gridCol w:w="2076"/>
        <w:gridCol w:w="1625"/>
        <w:gridCol w:w="3100"/>
        <w:gridCol w:w="1505"/>
      </w:tblGrid>
      <w:tr>
        <w:tc>
          <w:tcPr>
            <w:tcW w:type="dxa" w:w="20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被委托方</w:t>
            </w:r>
          </w:p>
        </w:tc>
        <w:tc>
          <w:tcPr>
            <w:tcW w:type="dxa" w:w="6230"/>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考核时间段</w:t>
            </w:r>
          </w:p>
        </w:tc>
        <w:tc>
          <w:tcPr>
            <w:tcW w:type="dxa" w:w="623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送检标本量（例）</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送检金额（元）</w:t>
            </w:r>
          </w:p>
        </w:tc>
        <w:tc>
          <w:tcPr>
            <w:tcW w:type="dxa" w:w="15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0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考核指标</w:t>
            </w:r>
          </w:p>
        </w:tc>
        <w:tc>
          <w:tcPr>
            <w:tcW w:type="dxa" w:w="3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标准</w:t>
            </w:r>
          </w:p>
        </w:tc>
        <w:tc>
          <w:tcPr>
            <w:tcW w:type="dxa" w:w="1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得分</w:t>
            </w: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误报误验例数</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分值</w:t>
            </w:r>
            <w:r>
              <w:rPr>
                <w:sz w:val="24"/>
              </w:rPr>
              <w:t>25</w:t>
            </w:r>
            <w:r>
              <w:rPr>
                <w:sz w:val="24"/>
              </w:rPr>
              <w:t>分</w:t>
            </w:r>
          </w:p>
        </w:tc>
        <w:tc>
          <w:tcPr>
            <w:tcW w:type="dxa" w:w="3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每季度超过</w:t>
            </w:r>
            <w:r>
              <w:rPr>
                <w:sz w:val="24"/>
              </w:rPr>
              <w:t>2</w:t>
            </w:r>
            <w:r>
              <w:rPr>
                <w:sz w:val="24"/>
              </w:rPr>
              <w:t>例的，每多</w:t>
            </w:r>
            <w:r>
              <w:rPr>
                <w:sz w:val="24"/>
              </w:rPr>
              <w:t>1</w:t>
            </w:r>
            <w:r>
              <w:rPr>
                <w:sz w:val="24"/>
              </w:rPr>
              <w:t>例扣分</w:t>
            </w:r>
            <w:r>
              <w:rPr>
                <w:sz w:val="24"/>
              </w:rPr>
              <w:t>5</w:t>
            </w:r>
            <w:r>
              <w:rPr>
                <w:sz w:val="24"/>
              </w:rPr>
              <w:t>分。最多扣</w:t>
            </w:r>
            <w:r>
              <w:rPr>
                <w:sz w:val="24"/>
              </w:rPr>
              <w:t>25</w:t>
            </w:r>
            <w:r>
              <w:rPr>
                <w:sz w:val="24"/>
              </w:rPr>
              <w:t>分。</w:t>
            </w:r>
          </w:p>
        </w:tc>
        <w:tc>
          <w:tcPr>
            <w:tcW w:type="dxa" w:w="15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漏检例数</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分值</w:t>
            </w:r>
            <w:r>
              <w:rPr>
                <w:sz w:val="24"/>
              </w:rPr>
              <w:t>20</w:t>
            </w:r>
            <w:r>
              <w:rPr>
                <w:sz w:val="24"/>
              </w:rPr>
              <w:t>分</w:t>
            </w:r>
          </w:p>
        </w:tc>
        <w:tc>
          <w:tcPr>
            <w:tcW w:type="dxa" w:w="3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每发生一例扣</w:t>
            </w:r>
            <w:r>
              <w:rPr>
                <w:sz w:val="24"/>
              </w:rPr>
              <w:t>10</w:t>
            </w:r>
            <w:r>
              <w:rPr>
                <w:sz w:val="24"/>
              </w:rPr>
              <w:t>分。最多扣</w:t>
            </w:r>
            <w:r>
              <w:rPr>
                <w:sz w:val="24"/>
              </w:rPr>
              <w:t>20</w:t>
            </w:r>
            <w:r>
              <w:rPr>
                <w:sz w:val="24"/>
              </w:rPr>
              <w:t>分。</w:t>
            </w:r>
          </w:p>
        </w:tc>
        <w:tc>
          <w:tcPr>
            <w:tcW w:type="dxa" w:w="1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报告及时率</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分值</w:t>
            </w:r>
            <w:r>
              <w:rPr>
                <w:sz w:val="24"/>
              </w:rPr>
              <w:t>10</w:t>
            </w:r>
            <w:r>
              <w:rPr>
                <w:sz w:val="24"/>
              </w:rPr>
              <w:t>分</w:t>
            </w:r>
          </w:p>
        </w:tc>
        <w:tc>
          <w:tcPr>
            <w:tcW w:type="dxa" w:w="3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报告及时率＜</w:t>
            </w:r>
            <w:r>
              <w:rPr>
                <w:sz w:val="24"/>
              </w:rPr>
              <w:t>99.5%</w:t>
            </w:r>
            <w:r>
              <w:rPr>
                <w:sz w:val="24"/>
              </w:rPr>
              <w:t>，扣</w:t>
            </w:r>
            <w:r>
              <w:rPr>
                <w:sz w:val="24"/>
              </w:rPr>
              <w:t>5</w:t>
            </w:r>
            <w:r>
              <w:rPr>
                <w:sz w:val="24"/>
              </w:rPr>
              <w:t>分，在此基础上及时率每降低</w:t>
            </w:r>
            <w:r>
              <w:rPr>
                <w:sz w:val="24"/>
              </w:rPr>
              <w:t>0.5%</w:t>
            </w:r>
            <w:r>
              <w:rPr>
                <w:sz w:val="24"/>
              </w:rPr>
              <w:t>则多扣</w:t>
            </w:r>
            <w:r>
              <w:rPr>
                <w:sz w:val="24"/>
              </w:rPr>
              <w:t>5</w:t>
            </w:r>
            <w:r>
              <w:rPr>
                <w:sz w:val="24"/>
              </w:rPr>
              <w:t>分。最多扣</w:t>
            </w:r>
            <w:r>
              <w:rPr>
                <w:sz w:val="24"/>
              </w:rPr>
              <w:t>10</w:t>
            </w:r>
            <w:r>
              <w:rPr>
                <w:sz w:val="24"/>
              </w:rPr>
              <w:t>分。</w:t>
            </w:r>
          </w:p>
        </w:tc>
        <w:tc>
          <w:tcPr>
            <w:tcW w:type="dxa" w:w="1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检测标本丢失、运送错误率</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分值</w:t>
            </w:r>
            <w:r>
              <w:rPr>
                <w:sz w:val="24"/>
              </w:rPr>
              <w:t>20</w:t>
            </w:r>
            <w:r>
              <w:rPr>
                <w:sz w:val="24"/>
              </w:rPr>
              <w:t>分</w:t>
            </w:r>
          </w:p>
        </w:tc>
        <w:tc>
          <w:tcPr>
            <w:tcW w:type="dxa" w:w="3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每发生</w:t>
            </w:r>
            <w:r>
              <w:rPr>
                <w:sz w:val="24"/>
              </w:rPr>
              <w:t>1</w:t>
            </w:r>
            <w:r>
              <w:rPr>
                <w:sz w:val="24"/>
              </w:rPr>
              <w:t>例扣</w:t>
            </w:r>
            <w:r>
              <w:rPr>
                <w:sz w:val="24"/>
              </w:rPr>
              <w:t>5</w:t>
            </w:r>
            <w:r>
              <w:rPr>
                <w:sz w:val="24"/>
              </w:rPr>
              <w:t>分。最多扣</w:t>
            </w:r>
            <w:r>
              <w:rPr>
                <w:sz w:val="24"/>
              </w:rPr>
              <w:t>20</w:t>
            </w:r>
            <w:r>
              <w:rPr>
                <w:sz w:val="24"/>
              </w:rPr>
              <w:t>分。</w:t>
            </w:r>
          </w:p>
        </w:tc>
        <w:tc>
          <w:tcPr>
            <w:tcW w:type="dxa" w:w="1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危急值及时率</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分值</w:t>
            </w:r>
            <w:r>
              <w:rPr>
                <w:sz w:val="24"/>
              </w:rPr>
              <w:t>10</w:t>
            </w:r>
            <w:r>
              <w:rPr>
                <w:sz w:val="24"/>
              </w:rPr>
              <w:t>分</w:t>
            </w:r>
          </w:p>
        </w:tc>
        <w:tc>
          <w:tcPr>
            <w:tcW w:type="dxa" w:w="3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w:t>
            </w:r>
            <w:r>
              <w:rPr>
                <w:sz w:val="24"/>
              </w:rPr>
              <w:t>分钟内未报告</w:t>
            </w:r>
            <w:r>
              <w:rPr>
                <w:sz w:val="24"/>
              </w:rPr>
              <w:t>,</w:t>
            </w:r>
            <w:r>
              <w:rPr>
                <w:sz w:val="24"/>
              </w:rPr>
              <w:t>每例扣</w:t>
            </w:r>
            <w:r>
              <w:rPr>
                <w:sz w:val="24"/>
              </w:rPr>
              <w:t>5</w:t>
            </w:r>
            <w:r>
              <w:rPr>
                <w:sz w:val="24"/>
              </w:rPr>
              <w:t>分。最多扣</w:t>
            </w:r>
            <w:r>
              <w:rPr>
                <w:sz w:val="24"/>
              </w:rPr>
              <w:t>10</w:t>
            </w:r>
            <w:r>
              <w:rPr>
                <w:sz w:val="24"/>
              </w:rPr>
              <w:t>分。</w:t>
            </w:r>
          </w:p>
        </w:tc>
        <w:tc>
          <w:tcPr>
            <w:tcW w:type="dxa" w:w="1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病理切片优良率</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分值</w:t>
            </w:r>
            <w:r>
              <w:rPr>
                <w:sz w:val="24"/>
              </w:rPr>
              <w:t>10</w:t>
            </w:r>
            <w:r>
              <w:rPr>
                <w:sz w:val="24"/>
              </w:rPr>
              <w:t>分</w:t>
            </w:r>
          </w:p>
        </w:tc>
        <w:tc>
          <w:tcPr>
            <w:tcW w:type="dxa" w:w="3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病理切片优良率＜</w:t>
            </w:r>
            <w:r>
              <w:rPr>
                <w:sz w:val="24"/>
              </w:rPr>
              <w:t>98%</w:t>
            </w:r>
            <w:r>
              <w:rPr>
                <w:sz w:val="24"/>
              </w:rPr>
              <w:t>，扣</w:t>
            </w:r>
            <w:r>
              <w:rPr>
                <w:sz w:val="24"/>
              </w:rPr>
              <w:t>5</w:t>
            </w:r>
            <w:r>
              <w:rPr>
                <w:sz w:val="24"/>
              </w:rPr>
              <w:t>分，在此基础上优良率每降低</w:t>
            </w:r>
            <w:r>
              <w:rPr>
                <w:sz w:val="24"/>
              </w:rPr>
              <w:t>0.5%</w:t>
            </w:r>
            <w:r>
              <w:rPr>
                <w:sz w:val="24"/>
              </w:rPr>
              <w:t>则多扣</w:t>
            </w:r>
            <w:r>
              <w:rPr>
                <w:sz w:val="24"/>
              </w:rPr>
              <w:t>5</w:t>
            </w:r>
            <w:r>
              <w:rPr>
                <w:sz w:val="24"/>
              </w:rPr>
              <w:t>分。最多扣</w:t>
            </w:r>
            <w:r>
              <w:rPr>
                <w:sz w:val="24"/>
              </w:rPr>
              <w:t>10</w:t>
            </w:r>
            <w:r>
              <w:rPr>
                <w:sz w:val="24"/>
              </w:rPr>
              <w:t>分。</w:t>
            </w:r>
          </w:p>
        </w:tc>
        <w:tc>
          <w:tcPr>
            <w:tcW w:type="dxa" w:w="1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人员管理</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分值</w:t>
            </w:r>
            <w:r>
              <w:rPr>
                <w:sz w:val="24"/>
              </w:rPr>
              <w:t>5</w:t>
            </w:r>
            <w:r>
              <w:rPr>
                <w:sz w:val="24"/>
              </w:rPr>
              <w:t>分</w:t>
            </w:r>
          </w:p>
        </w:tc>
        <w:tc>
          <w:tcPr>
            <w:tcW w:type="dxa" w:w="3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资质不符、未按规定培训，每发现一例扣</w:t>
            </w:r>
            <w:r>
              <w:rPr>
                <w:sz w:val="24"/>
              </w:rPr>
              <w:t>1</w:t>
            </w:r>
            <w:r>
              <w:rPr>
                <w:sz w:val="24"/>
              </w:rPr>
              <w:t>分；擅自离岗串岗、泄露机密，每发现一例扣</w:t>
            </w:r>
            <w:r>
              <w:rPr>
                <w:sz w:val="24"/>
              </w:rPr>
              <w:t>1</w:t>
            </w:r>
            <w:r>
              <w:rPr>
                <w:sz w:val="24"/>
              </w:rPr>
              <w:t>分；违规操作、服务态度差遭投诉属实，每发现一例扣</w:t>
            </w:r>
            <w:r>
              <w:rPr>
                <w:sz w:val="24"/>
              </w:rPr>
              <w:t>1</w:t>
            </w:r>
            <w:r>
              <w:rPr>
                <w:sz w:val="24"/>
              </w:rPr>
              <w:t>分；协作不当致工作延误或出问题，每发生</w:t>
            </w:r>
            <w:r>
              <w:rPr>
                <w:sz w:val="24"/>
              </w:rPr>
              <w:t>1</w:t>
            </w:r>
            <w:r>
              <w:rPr>
                <w:sz w:val="24"/>
              </w:rPr>
              <w:t>例扣</w:t>
            </w:r>
            <w:r>
              <w:rPr>
                <w:sz w:val="24"/>
              </w:rPr>
              <w:t>1</w:t>
            </w:r>
            <w:r>
              <w:rPr>
                <w:sz w:val="24"/>
              </w:rPr>
              <w:t>分。最多扣</w:t>
            </w:r>
            <w:r>
              <w:rPr>
                <w:sz w:val="24"/>
              </w:rPr>
              <w:t>5</w:t>
            </w:r>
            <w:r>
              <w:rPr>
                <w:sz w:val="24"/>
              </w:rPr>
              <w:t>分。</w:t>
            </w:r>
          </w:p>
        </w:tc>
        <w:tc>
          <w:tcPr>
            <w:tcW w:type="dxa" w:w="1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总分</w:t>
            </w:r>
          </w:p>
        </w:tc>
        <w:tc>
          <w:tcPr>
            <w:tcW w:type="dxa" w:w="472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w:t>
            </w:r>
            <w:r>
              <w:rPr>
                <w:sz w:val="24"/>
              </w:rPr>
              <w:t>分</w:t>
            </w:r>
          </w:p>
        </w:tc>
        <w:tc>
          <w:tcPr>
            <w:tcW w:type="dxa" w:w="1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其它问题或建议</w:t>
            </w:r>
          </w:p>
        </w:tc>
        <w:tc>
          <w:tcPr>
            <w:tcW w:type="dxa" w:w="623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考核结论</w:t>
            </w:r>
          </w:p>
        </w:tc>
        <w:tc>
          <w:tcPr>
            <w:tcW w:type="dxa" w:w="623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考核人</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考核日期</w:t>
            </w:r>
          </w:p>
        </w:tc>
        <w:tc>
          <w:tcPr>
            <w:tcW w:type="dxa" w:w="15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科室负责人签名</w:t>
            </w:r>
          </w:p>
        </w:tc>
        <w:tc>
          <w:tcPr>
            <w:tcW w:type="dxa" w:w="623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pPr>
      <w:r>
        <w:rPr>
          <w:sz w:val="24"/>
        </w:rPr>
        <w:t>2.2</w:t>
      </w:r>
      <w:r>
        <w:rPr>
          <w:sz w:val="24"/>
        </w:rPr>
        <w:t>考核说明：总分为</w:t>
      </w:r>
      <w:r>
        <w:rPr>
          <w:sz w:val="24"/>
        </w:rPr>
        <w:t>100</w:t>
      </w:r>
      <w:r>
        <w:rPr>
          <w:sz w:val="24"/>
        </w:rPr>
        <w:t>分。得分≥</w:t>
      </w:r>
      <w:r>
        <w:rPr>
          <w:sz w:val="24"/>
        </w:rPr>
        <w:t>90</w:t>
      </w:r>
      <w:r>
        <w:rPr>
          <w:sz w:val="24"/>
        </w:rPr>
        <w:t>分为良好，</w:t>
      </w:r>
      <w:r>
        <w:rPr>
          <w:sz w:val="24"/>
        </w:rPr>
        <w:t>90</w:t>
      </w:r>
      <w:r>
        <w:rPr>
          <w:sz w:val="24"/>
        </w:rPr>
        <w:t>分＞得分≥</w:t>
      </w:r>
      <w:r>
        <w:rPr>
          <w:sz w:val="24"/>
        </w:rPr>
        <w:t>85</w:t>
      </w:r>
      <w:r>
        <w:rPr>
          <w:sz w:val="24"/>
        </w:rPr>
        <w:t>分为合格，得分＜</w:t>
      </w:r>
      <w:r>
        <w:rPr>
          <w:sz w:val="24"/>
        </w:rPr>
        <w:t>85</w:t>
      </w:r>
      <w:r>
        <w:rPr>
          <w:sz w:val="24"/>
        </w:rPr>
        <w:t>分为差。得分＜</w:t>
      </w:r>
      <w:r>
        <w:rPr>
          <w:sz w:val="24"/>
        </w:rPr>
        <w:t>85</w:t>
      </w:r>
      <w:r>
        <w:rPr>
          <w:sz w:val="24"/>
        </w:rPr>
        <w:t>分，每低</w:t>
      </w:r>
      <w:r>
        <w:rPr>
          <w:sz w:val="24"/>
        </w:rPr>
        <w:t>1</w:t>
      </w:r>
      <w:r>
        <w:rPr>
          <w:sz w:val="24"/>
        </w:rPr>
        <w:t>分扣罚当季服务费的</w:t>
      </w:r>
      <w:r>
        <w:rPr>
          <w:sz w:val="24"/>
        </w:rPr>
        <w:t>10%</w:t>
      </w:r>
      <w:r>
        <w:rPr>
          <w:sz w:val="24"/>
        </w:rPr>
        <w:t>（在当季最后一月的服务费中扣除）。得分＜</w:t>
      </w:r>
      <w:r>
        <w:rPr>
          <w:sz w:val="24"/>
        </w:rPr>
        <w:t>80</w:t>
      </w:r>
      <w:r>
        <w:rPr>
          <w:sz w:val="24"/>
        </w:rPr>
        <w:t>分，除按照前述要求处罚外，第</w:t>
      </w:r>
      <w:r>
        <w:rPr>
          <w:sz w:val="24"/>
        </w:rPr>
        <w:t>1</w:t>
      </w:r>
      <w:r>
        <w:rPr>
          <w:sz w:val="24"/>
        </w:rPr>
        <w:t>次出现时甲方对乙方提出书面警告；第</w:t>
      </w:r>
      <w:r>
        <w:rPr>
          <w:sz w:val="24"/>
        </w:rPr>
        <w:t>2</w:t>
      </w:r>
      <w:r>
        <w:rPr>
          <w:sz w:val="24"/>
        </w:rPr>
        <w:t>次出现时乙方须提交整改报告；合同履约期内，若出现</w:t>
      </w:r>
      <w:r>
        <w:rPr>
          <w:sz w:val="24"/>
        </w:rPr>
        <w:t>3</w:t>
      </w:r>
      <w:r>
        <w:rPr>
          <w:sz w:val="24"/>
        </w:rPr>
        <w:t>次乙方得分＜</w:t>
      </w:r>
      <w:r>
        <w:rPr>
          <w:sz w:val="24"/>
        </w:rPr>
        <w:t>80</w:t>
      </w:r>
      <w:r>
        <w:rPr>
          <w:sz w:val="24"/>
        </w:rPr>
        <w:t>分，甲方有权终止合同，由乙方承担违约责任，并扣罚履约保证金的</w:t>
      </w:r>
      <w:r>
        <w:rPr>
          <w:sz w:val="24"/>
        </w:rPr>
        <w:t>5%</w:t>
      </w:r>
      <w:r>
        <w:rPr>
          <w:sz w:val="24"/>
        </w:rPr>
        <w:t>作为违约金。</w:t>
      </w:r>
    </w:p>
    <w:p>
      <w:pPr>
        <w:pStyle w:val="null3"/>
        <w:ind w:firstLine="480"/>
      </w:pPr>
      <w:r>
        <w:rPr>
          <w:sz w:val="24"/>
          <w:b/>
        </w:rPr>
        <w:t>五、付款方式及履约保证金</w:t>
      </w:r>
    </w:p>
    <w:p>
      <w:pPr>
        <w:pStyle w:val="null3"/>
        <w:ind w:firstLine="480"/>
      </w:pPr>
      <w:r>
        <w:rPr>
          <w:sz w:val="24"/>
        </w:rPr>
        <w:t>5.1</w:t>
      </w:r>
      <w:r>
        <w:rPr>
          <w:sz w:val="24"/>
        </w:rPr>
        <w:t>付款方式</w:t>
      </w:r>
    </w:p>
    <w:p>
      <w:pPr>
        <w:pStyle w:val="null3"/>
        <w:ind w:firstLine="480"/>
      </w:pPr>
      <w:r>
        <w:rPr>
          <w:sz w:val="24"/>
        </w:rPr>
        <w:t>由甲方按下列程序在</w:t>
      </w:r>
      <w:r>
        <w:rPr>
          <w:u w:val="single"/>
        </w:rPr>
        <w:t xml:space="preserve">        </w:t>
      </w:r>
      <w:r>
        <w:rPr>
          <w:sz w:val="24"/>
        </w:rPr>
        <w:t>内付款：</w:t>
      </w:r>
    </w:p>
    <w:p>
      <w:pPr>
        <w:pStyle w:val="null3"/>
        <w:ind w:firstLine="480"/>
      </w:pPr>
      <w:r>
        <w:rPr>
          <w:sz w:val="24"/>
        </w:rPr>
        <w:t>（</w:t>
      </w:r>
      <w:r>
        <w:rPr>
          <w:sz w:val="24"/>
        </w:rPr>
        <w:t>1</w:t>
      </w:r>
      <w:r>
        <w:rPr>
          <w:sz w:val="24"/>
        </w:rPr>
        <w:t xml:space="preserve">）采用按月结算的方式，乙方每月统计外送检验标本数量，经甲方检验科核对无误，并结合月度考核结果出具当月服务费结算情况说明，乙方根据结算情况说明开具等额有效发票。  </w:t>
      </w:r>
    </w:p>
    <w:p>
      <w:pPr>
        <w:pStyle w:val="null3"/>
        <w:ind w:firstLine="480"/>
      </w:pPr>
      <w:r>
        <w:rPr>
          <w:sz w:val="24"/>
        </w:rPr>
        <w:t>（</w:t>
      </w:r>
      <w:r>
        <w:rPr>
          <w:sz w:val="24"/>
        </w:rPr>
        <w:t>2</w:t>
      </w:r>
      <w:r>
        <w:rPr>
          <w:sz w:val="24"/>
        </w:rPr>
        <w:t>）甲方凭中标（成交）通知书、合同、当月服务费结算情况说明，在收到上述发票后</w:t>
      </w:r>
      <w:r>
        <w:rPr>
          <w:sz w:val="24"/>
        </w:rPr>
        <w:t>60</w:t>
      </w:r>
      <w:r>
        <w:rPr>
          <w:sz w:val="24"/>
        </w:rPr>
        <w:t>个日历天内以公对公转账方式向乙方全额支付当月服务费。</w:t>
      </w:r>
    </w:p>
    <w:p>
      <w:pPr>
        <w:pStyle w:val="null3"/>
        <w:ind w:firstLine="480"/>
      </w:pPr>
      <w:r>
        <w:rPr>
          <w:sz w:val="24"/>
        </w:rPr>
        <w:t>（</w:t>
      </w:r>
      <w:r>
        <w:rPr>
          <w:sz w:val="24"/>
        </w:rPr>
        <w:t>3</w:t>
      </w:r>
      <w:r>
        <w:rPr>
          <w:sz w:val="24"/>
        </w:rPr>
        <w:t>）如乙方为中小企业，按相关法律法规或政策执行。</w:t>
      </w:r>
    </w:p>
    <w:p>
      <w:pPr>
        <w:pStyle w:val="null3"/>
        <w:ind w:firstLine="480"/>
      </w:pPr>
      <w:r>
        <w:rPr>
          <w:sz w:val="24"/>
        </w:rPr>
        <w:t>（</w:t>
      </w:r>
      <w:r>
        <w:rPr>
          <w:sz w:val="24"/>
        </w:rPr>
        <w:t>4</w:t>
      </w:r>
      <w:r>
        <w:rPr>
          <w:sz w:val="24"/>
        </w:rPr>
        <w:t>）如项目发生合同融资，需更改合同约定收款账户，乙方须与甲方签订补充协议，注明更改合同约定收款账户的原因及更改后的账户，并在补充协议中注明甲方无任何责任。补充协议签订后，甲方将合同款项支付到更改后的合同约定收款账户。</w:t>
      </w:r>
    </w:p>
    <w:p>
      <w:pPr>
        <w:pStyle w:val="null3"/>
        <w:ind w:firstLine="480"/>
      </w:pPr>
      <w:r>
        <w:rPr>
          <w:sz w:val="24"/>
          <w:b/>
        </w:rPr>
        <w:t>5.2</w:t>
      </w:r>
      <w:r>
        <w:rPr>
          <w:sz w:val="24"/>
          <w:b/>
        </w:rPr>
        <w:t>履约保证金</w:t>
      </w:r>
    </w:p>
    <w:p>
      <w:pPr>
        <w:pStyle w:val="null3"/>
        <w:ind w:firstLine="480"/>
        <w:jc w:val="left"/>
      </w:pPr>
      <w:r>
        <w:rPr>
          <w:sz w:val="24"/>
        </w:rPr>
        <w:t>（</w:t>
      </w:r>
      <w:r>
        <w:rPr>
          <w:sz w:val="24"/>
        </w:rPr>
        <w:t>1</w:t>
      </w:r>
      <w:r>
        <w:rPr>
          <w:sz w:val="24"/>
        </w:rPr>
        <w:t>）乙方须在签订合同后</w:t>
      </w:r>
      <w:r>
        <w:rPr>
          <w:sz w:val="24"/>
        </w:rPr>
        <w:t>10</w:t>
      </w:r>
      <w:r>
        <w:rPr>
          <w:sz w:val="24"/>
        </w:rPr>
        <w:t>个工作日内一次性向甲方缴交项目预算总额的</w:t>
      </w:r>
      <w:r>
        <w:rPr>
          <w:sz w:val="24"/>
        </w:rPr>
        <w:t>2%</w:t>
      </w:r>
      <w:r>
        <w:rPr>
          <w:sz w:val="24"/>
        </w:rPr>
        <w:t>作为本项目合同的履约保证金，乙方未按规定提交履约保证金的，视为放弃中标，给甲方造成损失的，乙方还应当予以赔偿。履约保证金可以转账、支票、汇票、本票或者由金融机构、担保机构出具的保函等非现金形式的方式提交，如提交金融机构、担保机构出具的保函，必须保证保函在合同服务期内有效，且必须向甲方递交原件。如遇项目延期，乙方必须配合延长保函的有效期。</w:t>
      </w:r>
    </w:p>
    <w:p>
      <w:pPr>
        <w:pStyle w:val="null3"/>
        <w:ind w:firstLine="480"/>
        <w:jc w:val="left"/>
      </w:pPr>
      <w:r>
        <w:rPr>
          <w:sz w:val="24"/>
        </w:rPr>
        <w:t>（</w:t>
      </w:r>
      <w:r>
        <w:rPr>
          <w:sz w:val="24"/>
        </w:rPr>
        <w:t>2</w:t>
      </w:r>
      <w:r>
        <w:rPr>
          <w:sz w:val="24"/>
        </w:rPr>
        <w:t>）本项目履约保证金作为乙方合同履约服务的保证，在乙方完全履行合同义务后，于合同期满后</w:t>
      </w:r>
      <w:r>
        <w:rPr>
          <w:sz w:val="24"/>
        </w:rPr>
        <w:t>30</w:t>
      </w:r>
      <w:r>
        <w:rPr>
          <w:sz w:val="24"/>
        </w:rPr>
        <w:t>个工作日内由甲方无息退还。</w:t>
      </w:r>
    </w:p>
    <w:p>
      <w:pPr>
        <w:pStyle w:val="null3"/>
        <w:ind w:firstLine="480"/>
        <w:jc w:val="left"/>
      </w:pPr>
      <w:r>
        <w:rPr>
          <w:sz w:val="24"/>
        </w:rPr>
        <w:t>（</w:t>
      </w:r>
      <w:r>
        <w:rPr>
          <w:sz w:val="24"/>
        </w:rPr>
        <w:t>3</w:t>
      </w:r>
      <w:r>
        <w:rPr>
          <w:sz w:val="24"/>
        </w:rPr>
        <w:t>）本项目履约保证金，在乙方没有履行应承担的义务或因过失导致甲方或第三方损失而又拒绝承担赔偿责任时，甲方有权对保证金进行处置，如保证金数额不足以赔偿甲方或者第三方损失时，甲方有权继续对乙方进行追讨。履约保证金可以以履约保函（保险）形式提供，目前</w:t>
      </w:r>
      <w:r>
        <w:rPr>
          <w:sz w:val="24"/>
        </w:rPr>
        <w:t>"</w:t>
      </w:r>
      <w:r>
        <w:rPr>
          <w:sz w:val="24"/>
        </w:rPr>
        <w:t>广东政府采购智慧云平台金融服务中心</w:t>
      </w:r>
      <w:r>
        <w:rPr>
          <w:sz w:val="24"/>
        </w:rPr>
        <w:t>(https://gdgpo.czt.gd.gov.cn/zcdservice/zcd/guangdong/)</w:t>
      </w:r>
      <w:r>
        <w:rPr>
          <w:sz w:val="24"/>
        </w:rPr>
        <w:t>已实现电子履约保函（保险）在线办理功能，有意愿供应商可自行办理提供。</w:t>
      </w:r>
    </w:p>
    <w:p>
      <w:pPr>
        <w:pStyle w:val="null3"/>
        <w:ind w:firstLine="480"/>
      </w:pPr>
      <w:r>
        <w:rPr>
          <w:sz w:val="24"/>
          <w:b/>
        </w:rPr>
        <w:t>六、知识产权归属</w:t>
      </w:r>
    </w:p>
    <w:p>
      <w:pPr>
        <w:pStyle w:val="null3"/>
        <w:ind w:firstLine="480"/>
      </w:pPr>
      <w:r>
        <w:rPr>
          <w:sz w:val="24"/>
          <w:b/>
        </w:rPr>
        <w:t>乙方为甲方开展的科研合作成果的知识产权归甲方所有；乙方原有技术方法的知识产权归乙方所有，但需授权甲方无偿使用。</w:t>
      </w:r>
    </w:p>
    <w:p>
      <w:pPr>
        <w:pStyle w:val="null3"/>
        <w:ind w:firstLine="480"/>
      </w:pPr>
      <w:r>
        <w:rPr>
          <w:sz w:val="24"/>
          <w:b/>
        </w:rPr>
        <w:t>七、保密</w:t>
      </w:r>
    </w:p>
    <w:p>
      <w:pPr>
        <w:pStyle w:val="null3"/>
        <w:ind w:firstLine="480"/>
      </w:pPr>
      <w:r>
        <w:rPr>
          <w:sz w:val="24"/>
        </w:rPr>
        <w:t>1.</w:t>
      </w:r>
      <w:r>
        <w:rPr>
          <w:sz w:val="24"/>
        </w:rPr>
        <w:t>乙方为甲方开展的科研合作成果的知识产权归甲方所有；乙方原有技术方法的知识产权归乙方所有，但需授权甲方无偿使用。</w:t>
      </w:r>
    </w:p>
    <w:p>
      <w:pPr>
        <w:pStyle w:val="null3"/>
        <w:ind w:firstLine="480"/>
      </w:pPr>
      <w:r>
        <w:rPr>
          <w:sz w:val="24"/>
        </w:rPr>
        <w:t>2.</w:t>
      </w:r>
      <w:r>
        <w:rPr>
          <w:sz w:val="24"/>
        </w:rPr>
        <w:t xml:space="preserve">乙方对甲方患者信息、检验数据、科研资料等严格保密，合同终止后 </w:t>
      </w:r>
      <w:r>
        <w:rPr>
          <w:sz w:val="24"/>
        </w:rPr>
        <w:t xml:space="preserve">30 </w:t>
      </w:r>
      <w:r>
        <w:rPr>
          <w:sz w:val="24"/>
        </w:rPr>
        <w:t>日内返还或销毁所有涉密材料，不得用于其他用途。</w:t>
      </w:r>
    </w:p>
    <w:p>
      <w:pPr>
        <w:pStyle w:val="null3"/>
        <w:ind w:firstLine="480"/>
      </w:pPr>
      <w:r>
        <w:rPr>
          <w:sz w:val="24"/>
        </w:rPr>
        <w:t>3.</w:t>
      </w:r>
      <w:r>
        <w:rPr>
          <w:sz w:val="24"/>
        </w:rPr>
        <w:t>乙方有为甲方保密的义务</w:t>
      </w:r>
      <w:r>
        <w:rPr>
          <w:sz w:val="24"/>
        </w:rPr>
        <w:t>(</w:t>
      </w:r>
      <w:r>
        <w:rPr>
          <w:sz w:val="24"/>
        </w:rPr>
        <w:t>符合《个人信息保护法》要求</w:t>
      </w:r>
      <w:r>
        <w:rPr>
          <w:sz w:val="24"/>
        </w:rPr>
        <w:t>)</w:t>
      </w:r>
      <w:r>
        <w:rPr>
          <w:sz w:val="24"/>
        </w:rPr>
        <w:t>，在未经甲方同意或授权前提下，乙方不得向甲方检验科室、医务科、临床科室工作人员以外的任何单位或个人泄露甲方委托检验的项目、检验的内容、检验的结果等。</w:t>
      </w:r>
    </w:p>
    <w:p>
      <w:pPr>
        <w:pStyle w:val="null3"/>
        <w:ind w:firstLine="480"/>
      </w:pPr>
      <w:r>
        <w:rPr>
          <w:sz w:val="24"/>
        </w:rPr>
        <w:t>4.</w:t>
      </w:r>
      <w:r>
        <w:rPr>
          <w:sz w:val="24"/>
        </w:rPr>
        <w:t>甲乙双方任何一方如将获知的对方秘密信息泄露给第三方，应承担一切责任，并赔偿因泄密而给对方造成的一切损失并承担相应的法律责任</w:t>
      </w:r>
      <w:r>
        <w:rPr>
          <w:sz w:val="24"/>
        </w:rPr>
        <w:t>(</w:t>
      </w:r>
      <w:r>
        <w:rPr>
          <w:sz w:val="24"/>
        </w:rPr>
        <w:t>包括刑事责任</w:t>
      </w:r>
      <w:r>
        <w:rPr>
          <w:sz w:val="24"/>
        </w:rPr>
        <w:t>)</w:t>
      </w:r>
      <w:r>
        <w:rPr>
          <w:sz w:val="24"/>
        </w:rPr>
        <w:t>。</w:t>
      </w:r>
    </w:p>
    <w:p>
      <w:pPr>
        <w:pStyle w:val="null3"/>
        <w:ind w:firstLine="480"/>
      </w:pPr>
      <w:r>
        <w:rPr>
          <w:sz w:val="24"/>
        </w:rPr>
        <w:t>5.</w:t>
      </w:r>
      <w:r>
        <w:rPr>
          <w:sz w:val="24"/>
        </w:rPr>
        <w:t>此保密条款不因本协议的终止、撤销、解除而无效，本协议履行完毕自动终止后，甲乙双方仍负保密义务。</w:t>
      </w:r>
    </w:p>
    <w:p>
      <w:pPr>
        <w:pStyle w:val="null3"/>
        <w:ind w:firstLine="480"/>
      </w:pPr>
      <w:r>
        <w:rPr>
          <w:sz w:val="24"/>
          <w:b/>
        </w:rPr>
        <w:t>八、违约责任与赔偿损失</w:t>
      </w:r>
    </w:p>
    <w:p>
      <w:pPr>
        <w:pStyle w:val="null3"/>
        <w:ind w:firstLine="480"/>
      </w:pPr>
      <w:r>
        <w:rPr>
          <w:sz w:val="24"/>
        </w:rPr>
        <w:t>1.</w:t>
      </w:r>
      <w:r>
        <w:rPr>
          <w:sz w:val="24"/>
        </w:rPr>
        <w:t>乙方提供的服务不符合本合同规定的，甲方有权拒收，并且乙方须向甲方方支付本合同总价</w:t>
      </w:r>
      <w:r>
        <w:rPr>
          <w:sz w:val="24"/>
        </w:rPr>
        <w:t>5%</w:t>
      </w:r>
      <w:r>
        <w:rPr>
          <w:sz w:val="24"/>
        </w:rPr>
        <w:t>的违约金。乙方提供的服务不符合本合同规定（包括但不限于检验结果错误、报告不及时等），甲方有权拒收该批次服务，同时乙方须向甲方方支付本合同总价</w:t>
      </w:r>
      <w:r>
        <w:rPr>
          <w:sz w:val="24"/>
        </w:rPr>
        <w:t>5%</w:t>
      </w:r>
      <w:r>
        <w:rPr>
          <w:sz w:val="24"/>
        </w:rPr>
        <w:t>的违约金。若因服务不达标导致甲方医疗纠纷或患者投诉，乙方须承担全部赔偿责任（包括但不限于患者赔偿金、诉讼费、律师费、鉴定费等）</w:t>
      </w:r>
    </w:p>
    <w:p>
      <w:pPr>
        <w:pStyle w:val="null3"/>
        <w:ind w:firstLine="480"/>
      </w:pPr>
      <w:r>
        <w:rPr>
          <w:sz w:val="24"/>
        </w:rPr>
        <w:t>2.</w:t>
      </w:r>
      <w:r>
        <w:rPr>
          <w:sz w:val="24"/>
        </w:rPr>
        <w:t>乙方未能按本合同规定的交货时间提供服务，从逾期之日起每日按本合同总价</w:t>
      </w:r>
      <w:r>
        <w:rPr>
          <w:sz w:val="24"/>
        </w:rPr>
        <w:t>3</w:t>
      </w:r>
      <w:r>
        <w:rPr>
          <w:sz w:val="24"/>
        </w:rPr>
        <w:t>‰的数额向甲方支付违约金；逾期半个月以上的，甲方有权终止合同，由此造成的甲方经济损失由乙方承担。</w:t>
      </w:r>
    </w:p>
    <w:p>
      <w:pPr>
        <w:pStyle w:val="null3"/>
        <w:ind w:firstLine="480"/>
      </w:pPr>
      <w:r>
        <w:rPr>
          <w:sz w:val="24"/>
        </w:rPr>
        <w:t>3.</w:t>
      </w:r>
      <w:r>
        <w:rPr>
          <w:sz w:val="24"/>
        </w:rPr>
        <w:t>甲方无正当理由拒收接受服务，到期拒付服务款项的，甲方向乙方偿付本合同总的</w:t>
      </w:r>
      <w:r>
        <w:rPr>
          <w:sz w:val="24"/>
        </w:rPr>
        <w:t>5%</w:t>
      </w:r>
      <w:r>
        <w:rPr>
          <w:sz w:val="24"/>
        </w:rPr>
        <w:t>的违约金。甲方人逾期付款，则每日按本合同总价的</w:t>
      </w:r>
      <w:r>
        <w:rPr>
          <w:sz w:val="24"/>
        </w:rPr>
        <w:t>3</w:t>
      </w:r>
      <w:r>
        <w:rPr>
          <w:sz w:val="24"/>
        </w:rPr>
        <w:t>‰向乙方偿付违约金。</w:t>
      </w:r>
    </w:p>
    <w:p>
      <w:pPr>
        <w:pStyle w:val="null3"/>
        <w:ind w:firstLine="480"/>
      </w:pPr>
      <w:r>
        <w:rPr>
          <w:sz w:val="24"/>
        </w:rPr>
        <w:t>4.</w:t>
      </w:r>
      <w:r>
        <w:rPr>
          <w:sz w:val="24"/>
        </w:rPr>
        <w:t>对于因甲方原因导致变更、中止或者终止政府采购合同的，甲方应当依照以下合同约定对乙方受到的损失予以赔偿或者补偿。</w:t>
      </w:r>
    </w:p>
    <w:p>
      <w:pPr>
        <w:pStyle w:val="null3"/>
        <w:ind w:firstLine="480"/>
      </w:pPr>
      <w:r>
        <w:rPr>
          <w:sz w:val="24"/>
        </w:rPr>
        <w:t>5.</w:t>
      </w:r>
      <w:r>
        <w:rPr>
          <w:sz w:val="24"/>
        </w:rPr>
        <w:t>乙方违反保密义务，泄露甲方患者信息、检验数据或科研资料的：须向甲方支付合同总价</w:t>
      </w:r>
      <w:r>
        <w:rPr>
          <w:sz w:val="24"/>
        </w:rPr>
        <w:t xml:space="preserve">____% </w:t>
      </w:r>
      <w:r>
        <w:rPr>
          <w:sz w:val="24"/>
        </w:rPr>
        <w:t>的违约金，并赔偿甲方因此产生的全部损失，甲方有权立即终止合同。</w:t>
      </w:r>
    </w:p>
    <w:p>
      <w:pPr>
        <w:pStyle w:val="null3"/>
        <w:ind w:firstLine="480"/>
      </w:pPr>
      <w:r>
        <w:rPr>
          <w:sz w:val="24"/>
        </w:rPr>
        <w:t>6.</w:t>
      </w:r>
      <w:r>
        <w:rPr>
          <w:sz w:val="24"/>
        </w:rPr>
        <w:t xml:space="preserve">乙方擅自将项目转包或分包给第三方的，甲方立即终止合同，乙方须支付合同总价 </w:t>
      </w:r>
      <w:r>
        <w:rPr>
          <w:sz w:val="24"/>
        </w:rPr>
        <w:t xml:space="preserve">____% </w:t>
      </w:r>
      <w:r>
        <w:rPr>
          <w:sz w:val="24"/>
        </w:rPr>
        <w:t>的违约金，并赔偿甲方重新采购的差价损失 。</w:t>
      </w:r>
    </w:p>
    <w:p>
      <w:pPr>
        <w:pStyle w:val="null3"/>
        <w:ind w:firstLine="480"/>
      </w:pPr>
      <w:r>
        <w:rPr>
          <w:sz w:val="24"/>
        </w:rPr>
        <w:t>7.</w:t>
      </w:r>
      <w:r>
        <w:rPr>
          <w:sz w:val="24"/>
        </w:rPr>
        <w:t>乙方因运输或保存不当导致标本遗失、损坏或污染的，在甲方能提供新标本的情况下需免费为甲方重新检测 ；若标本无法重新获取，乙方须赔偿甲方由此产生的全部损失（包括患者补偿、医疗纠纷处理费等）。</w:t>
      </w:r>
    </w:p>
    <w:p>
      <w:pPr>
        <w:pStyle w:val="null3"/>
        <w:ind w:firstLine="480"/>
      </w:pPr>
      <w:r>
        <w:rPr>
          <w:sz w:val="24"/>
        </w:rPr>
        <w:t>8.</w:t>
      </w:r>
      <w:r>
        <w:rPr>
          <w:sz w:val="24"/>
        </w:rPr>
        <w:t>甲、乙任何一方履行协议义务不符合约定的，应当承担继续履行、采取补救措施及赔偿</w:t>
      </w:r>
    </w:p>
    <w:p>
      <w:pPr>
        <w:pStyle w:val="null3"/>
      </w:pPr>
      <w:r>
        <w:rPr>
          <w:sz w:val="24"/>
        </w:rPr>
        <w:t>损失等违约责任。</w:t>
      </w:r>
    </w:p>
    <w:p>
      <w:pPr>
        <w:pStyle w:val="null3"/>
        <w:ind w:firstLine="480"/>
      </w:pPr>
      <w:r>
        <w:rPr>
          <w:sz w:val="24"/>
        </w:rPr>
        <w:t>9.</w:t>
      </w:r>
      <w:r>
        <w:rPr>
          <w:sz w:val="24"/>
        </w:rPr>
        <w:t>如果任何一方未能按照本协议的规定执行，包括任意一方无故提前终止本协议，守约方</w:t>
      </w:r>
    </w:p>
    <w:p>
      <w:pPr>
        <w:pStyle w:val="null3"/>
      </w:pPr>
      <w:r>
        <w:rPr>
          <w:sz w:val="24"/>
        </w:rPr>
        <w:t>有权要求违约方赔偿由此造成的全部损失</w:t>
      </w:r>
      <w:r>
        <w:rPr>
          <w:sz w:val="24"/>
        </w:rPr>
        <w:t>(</w:t>
      </w:r>
      <w:r>
        <w:rPr>
          <w:sz w:val="24"/>
        </w:rPr>
        <w:t>包括但不限于因实现债权所支出的诉讼费、律师费保全费、保险费、执行费</w:t>
      </w:r>
      <w:r>
        <w:rPr>
          <w:sz w:val="24"/>
        </w:rPr>
        <w:t>)</w:t>
      </w:r>
      <w:r>
        <w:rPr>
          <w:sz w:val="24"/>
        </w:rPr>
        <w:t>。</w:t>
      </w:r>
    </w:p>
    <w:p>
      <w:pPr>
        <w:pStyle w:val="null3"/>
        <w:ind w:firstLine="480"/>
      </w:pPr>
      <w:r>
        <w:rPr>
          <w:sz w:val="24"/>
        </w:rPr>
        <w:t>10.</w:t>
      </w:r>
      <w:r>
        <w:rPr>
          <w:sz w:val="24"/>
        </w:rPr>
        <w:t>其它违约责任按《中华人民共和国民法典</w:t>
      </w:r>
      <w:r>
        <w:rPr>
          <w:sz w:val="24"/>
        </w:rPr>
        <w:t>(</w:t>
      </w:r>
      <w:r>
        <w:rPr>
          <w:sz w:val="24"/>
        </w:rPr>
        <w:t>合同编</w:t>
      </w:r>
      <w:r>
        <w:rPr>
          <w:sz w:val="24"/>
        </w:rPr>
        <w:t>)</w:t>
      </w:r>
      <w:r>
        <w:rPr>
          <w:sz w:val="24"/>
        </w:rPr>
        <w:t>》处理。</w:t>
      </w:r>
    </w:p>
    <w:p>
      <w:pPr>
        <w:pStyle w:val="null3"/>
        <w:ind w:firstLine="480"/>
      </w:pPr>
      <w:r>
        <w:rPr>
          <w:sz w:val="24"/>
        </w:rPr>
        <w:t>九、禁止商业贿赂条款</w:t>
      </w:r>
    </w:p>
    <w:p>
      <w:pPr>
        <w:pStyle w:val="null3"/>
        <w:ind w:firstLine="480"/>
      </w:pPr>
      <w:r>
        <w:rPr>
          <w:sz w:val="24"/>
        </w:rPr>
        <w:t>1.</w:t>
      </w:r>
      <w:r>
        <w:rPr>
          <w:sz w:val="24"/>
        </w:rPr>
        <w:t>甲方人员不得向乙方索要钱物、收受礼品、提成返利或接受由乙方付费的考察、会议、宴请、娱乐、旅游等一切变相贿赂活动。否则，乙方有权向甲方单位或公检法部门举报，依法依规追究甲方有关人员相关责任。</w:t>
      </w:r>
    </w:p>
    <w:p>
      <w:pPr>
        <w:pStyle w:val="null3"/>
        <w:ind w:firstLine="480"/>
      </w:pPr>
      <w:r>
        <w:rPr>
          <w:sz w:val="24"/>
        </w:rPr>
        <w:t>2.</w:t>
      </w:r>
      <w:r>
        <w:rPr>
          <w:sz w:val="24"/>
        </w:rPr>
        <w:t>乙方人员不得向甲方人员赠送钱物、礼品、提成返利或提供由乙方付费的考察、会议、宴请、娱乐、旅游等一切变相贿赂活动。否则，甲方有权终止协议，由乙方承担违约责任</w:t>
      </w:r>
      <w:r>
        <w:rPr>
          <w:sz w:val="24"/>
        </w:rPr>
        <w:t>;</w:t>
      </w:r>
      <w:r>
        <w:rPr>
          <w:sz w:val="24"/>
        </w:rPr>
        <w:t>甲方有权向乙方单位或公检法部门举报，依法依规追究乙方有关人员相关责任。</w:t>
      </w:r>
    </w:p>
    <w:p>
      <w:pPr>
        <w:pStyle w:val="null3"/>
        <w:ind w:firstLine="480"/>
      </w:pPr>
      <w:r>
        <w:rPr>
          <w:sz w:val="24"/>
          <w:b/>
        </w:rPr>
        <w:t>十、争议的解决</w:t>
      </w:r>
    </w:p>
    <w:p>
      <w:pPr>
        <w:pStyle w:val="null3"/>
        <w:ind w:firstLine="480"/>
      </w:pPr>
      <w:r>
        <w:rPr>
          <w:sz w:val="24"/>
        </w:rPr>
        <w:t>因本合同以及本合同项下的补充协议（如有）引起或有关的的任何争议，由合同双方协商解决，协商不成的，应向中山市第一人民法院起诉。</w:t>
      </w:r>
      <w:r>
        <w:rPr>
          <w:sz w:val="24"/>
        </w:rPr>
        <w:t xml:space="preserve">     </w:t>
      </w:r>
    </w:p>
    <w:p>
      <w:pPr>
        <w:pStyle w:val="null3"/>
        <w:ind w:firstLine="480"/>
      </w:pPr>
      <w:r>
        <w:rPr>
          <w:sz w:val="24"/>
          <w:b/>
        </w:rPr>
        <w:t>十一、不可抗力</w:t>
      </w:r>
    </w:p>
    <w:p>
      <w:pPr>
        <w:pStyle w:val="null3"/>
        <w:ind w:firstLine="480"/>
      </w:pPr>
      <w:r>
        <w:rPr>
          <w:sz w:val="24"/>
        </w:rPr>
        <w:t>任何一方由于不可抗力原因不能履行合同时，应在不可抗力事件结束后</w:t>
      </w:r>
      <w:r>
        <w:rPr>
          <w:sz w:val="24"/>
        </w:rPr>
        <w:t>1</w:t>
      </w:r>
      <w:r>
        <w:rPr>
          <w:sz w:val="24"/>
        </w:rPr>
        <w:t>日内向对方通报，以减轻可能给对方造成的损失，在取得有关机构的不可抗力证明或双方谅解确认后，允许延期履行或修订合同，并根据情况可部分或全部免于承担违约责任。</w:t>
      </w:r>
    </w:p>
    <w:p>
      <w:pPr>
        <w:pStyle w:val="null3"/>
        <w:ind w:firstLine="480"/>
      </w:pPr>
      <w:r>
        <w:rPr>
          <w:sz w:val="24"/>
          <w:b/>
        </w:rPr>
        <w:t>十二、税费</w:t>
      </w:r>
    </w:p>
    <w:p>
      <w:pPr>
        <w:pStyle w:val="null3"/>
        <w:ind w:firstLine="480"/>
      </w:pPr>
      <w:r>
        <w:rPr>
          <w:sz w:val="24"/>
        </w:rPr>
        <w:t>在中国境内、外发生的与本合同执行有关的一切税费均由乙方负担。</w:t>
      </w:r>
    </w:p>
    <w:p>
      <w:pPr>
        <w:pStyle w:val="null3"/>
        <w:ind w:firstLine="480"/>
      </w:pPr>
      <w:r>
        <w:rPr>
          <w:sz w:val="24"/>
          <w:b/>
        </w:rPr>
        <w:t>十三、其它</w:t>
      </w:r>
    </w:p>
    <w:p>
      <w:pPr>
        <w:pStyle w:val="null3"/>
        <w:ind w:firstLine="480"/>
      </w:pPr>
      <w:r>
        <w:rPr>
          <w:sz w:val="24"/>
        </w:rPr>
        <w:t>1.</w:t>
      </w:r>
      <w:r>
        <w:rPr>
          <w:sz w:val="24"/>
        </w:rPr>
        <w:t>本合同所有附件、招标文件、投标文件、中标通知书均为合同的有效组成部分，与本合同具有同等法律效力。</w:t>
      </w:r>
    </w:p>
    <w:p>
      <w:pPr>
        <w:pStyle w:val="null3"/>
        <w:ind w:firstLine="480"/>
      </w:pPr>
      <w:r>
        <w:rPr>
          <w:sz w:val="24"/>
        </w:rPr>
        <w:t>2.</w:t>
      </w:r>
      <w:r>
        <w:rPr>
          <w:sz w:val="24"/>
        </w:rPr>
        <w:t>在执行本合同的过程中，所有经双方签署确认的文件（包括会议纪要、补充协议、往来信函）即成为本合同的有效组成部分。</w:t>
      </w:r>
    </w:p>
    <w:p>
      <w:pPr>
        <w:pStyle w:val="null3"/>
        <w:ind w:firstLine="480"/>
      </w:pPr>
      <w:r>
        <w:rPr>
          <w:sz w:val="24"/>
        </w:rPr>
        <w:t>3.</w:t>
      </w:r>
      <w:r>
        <w:rPr>
          <w:sz w:val="24"/>
        </w:rPr>
        <w:t>如一方地址、电话、传真号码有变更，应在变更当日内书面通知对方，否则，应承担相应责任。</w:t>
      </w:r>
    </w:p>
    <w:p>
      <w:pPr>
        <w:pStyle w:val="null3"/>
        <w:ind w:firstLine="480"/>
      </w:pPr>
      <w:r>
        <w:rPr>
          <w:sz w:val="24"/>
        </w:rPr>
        <w:t>4.</w:t>
      </w:r>
      <w:r>
        <w:rPr>
          <w:sz w:val="24"/>
        </w:rPr>
        <w:t>除甲方事先书面同意外，乙方不得部分或全部转让其应履行的合同项下的义务。</w:t>
      </w:r>
    </w:p>
    <w:p>
      <w:pPr>
        <w:pStyle w:val="null3"/>
        <w:ind w:firstLine="480"/>
      </w:pPr>
      <w:r>
        <w:rPr>
          <w:sz w:val="24"/>
          <w:b/>
        </w:rPr>
        <w:t>十四、合同生效</w:t>
      </w:r>
    </w:p>
    <w:p>
      <w:pPr>
        <w:pStyle w:val="null3"/>
        <w:ind w:firstLine="480"/>
      </w:pPr>
      <w:r>
        <w:rPr>
          <w:sz w:val="24"/>
        </w:rPr>
        <w:t>1.</w:t>
      </w:r>
      <w:r>
        <w:rPr>
          <w:sz w:val="24"/>
        </w:rPr>
        <w:t>本合同在甲乙双方法人代表或其授权代表签字盖章后生效。</w:t>
      </w:r>
    </w:p>
    <w:p>
      <w:pPr>
        <w:pStyle w:val="null3"/>
        <w:ind w:firstLine="480"/>
      </w:pPr>
      <w:r>
        <w:rPr>
          <w:sz w:val="24"/>
        </w:rPr>
        <w:t>2.</w:t>
      </w:r>
      <w:r>
        <w:rPr>
          <w:sz w:val="24"/>
        </w:rPr>
        <w:t>合同一式</w:t>
      </w:r>
      <w:r>
        <w:rPr>
          <w:u w:val="single"/>
        </w:rPr>
        <w:t xml:space="preserve">    </w:t>
      </w:r>
      <w:r>
        <w:rPr>
          <w:sz w:val="24"/>
        </w:rPr>
        <w:t>份，甲、乙双方各执</w:t>
      </w:r>
      <w:r>
        <w:rPr>
          <w:u w:val="single"/>
        </w:rPr>
        <w:t xml:space="preserve">    </w:t>
      </w:r>
      <w:r>
        <w:rPr>
          <w:sz w:val="24"/>
        </w:rPr>
        <w:t>份。</w:t>
      </w:r>
    </w:p>
    <w:p>
      <w:pPr>
        <w:pStyle w:val="null3"/>
        <w:ind w:firstLine="480"/>
      </w:pPr>
      <w:r>
        <w:rPr>
          <w:sz w:val="24"/>
        </w:rPr>
        <w:t xml:space="preserve"> </w:t>
      </w:r>
      <w:r>
        <w:rPr>
          <w:sz w:val="24"/>
        </w:rPr>
        <w:t>甲方（盖章）：</w:t>
      </w:r>
      <w:r>
        <w:rPr>
          <w:sz w:val="24"/>
        </w:rPr>
        <w:t xml:space="preserve">               </w:t>
      </w:r>
      <w:r>
        <w:rPr/>
        <w:t xml:space="preserve">                    </w:t>
      </w:r>
      <w:r>
        <w:rPr>
          <w:sz w:val="24"/>
        </w:rPr>
        <w:t>乙方（盖章）：</w:t>
      </w:r>
    </w:p>
    <w:p>
      <w:pPr>
        <w:pStyle w:val="null3"/>
        <w:ind w:firstLine="480"/>
      </w:pPr>
      <w:r>
        <w:rPr>
          <w:sz w:val="24"/>
        </w:rPr>
        <w:t xml:space="preserve"> </w:t>
      </w:r>
      <w:r>
        <w:rPr>
          <w:sz w:val="24"/>
        </w:rPr>
        <w:t>代表：</w:t>
      </w:r>
      <w:r>
        <w:rPr>
          <w:sz w:val="24"/>
        </w:rPr>
        <w:t xml:space="preserve">                      </w:t>
      </w:r>
      <w:r>
        <w:rPr/>
        <w:t xml:space="preserve">                            </w:t>
      </w:r>
      <w:r>
        <w:rPr>
          <w:sz w:val="24"/>
        </w:rPr>
        <w:t>代表：</w:t>
      </w:r>
    </w:p>
    <w:p>
      <w:pPr>
        <w:pStyle w:val="null3"/>
        <w:ind w:firstLine="480"/>
      </w:pPr>
      <w:r>
        <w:rPr>
          <w:sz w:val="24"/>
        </w:rPr>
        <w:t xml:space="preserve"> </w:t>
      </w:r>
      <w:r>
        <w:rPr>
          <w:sz w:val="24"/>
        </w:rPr>
        <w:t>签订日期：　　　年　　月　　日</w:t>
      </w:r>
      <w:r>
        <w:rPr/>
        <w:t xml:space="preserve">     </w:t>
      </w:r>
      <w:r>
        <w:rPr>
          <w:sz w:val="24"/>
        </w:rPr>
        <w:t>签订日期：　　　年　　月　　日</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442000107-2025-00415</w:t>
      </w:r>
    </w:p>
    <w:p>
      <w:pPr>
        <w:pStyle w:val="null3"/>
        <w:jc w:val="center"/>
        <w:outlineLvl w:val="3"/>
      </w:pPr>
      <w:r>
        <w:rPr>
          <w:sz w:val="24"/>
          <w:b/>
        </w:rPr>
        <w:t>采购项目编号：</w:t>
      </w:r>
      <w:r>
        <w:rPr>
          <w:sz w:val="24"/>
          <w:b/>
        </w:rPr>
        <w:t>442000107-2025-00415</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广东海虹管理咨询有限公司</w:t>
      </w:r>
    </w:p>
    <w:p>
      <w:pPr>
        <w:pStyle w:val="null3"/>
        <w:ind w:firstLine="480"/>
      </w:pPr>
      <w:r>
        <w:rPr/>
        <w:t xml:space="preserve"> 你方组织的</w:t>
      </w:r>
      <w:r>
        <w:rPr>
          <w:u w:val="single"/>
        </w:rPr>
        <w:t>“</w:t>
      </w:r>
      <w:r>
        <w:rPr>
          <w:u w:val="single"/>
        </w:rPr>
        <w:t>中山市坦洲人民医院（中山市中西医结合医院）外送检验及病理共建服务采购项目(四次)</w:t>
      </w:r>
      <w:r>
        <w:rPr>
          <w:u w:val="single"/>
        </w:rPr>
        <w:t>”</w:t>
      </w:r>
      <w:r>
        <w:rPr/>
        <w:t>项目的招标[采购项目编号为：</w:t>
      </w:r>
      <w:r>
        <w:rPr>
          <w:u w:val="single"/>
        </w:rPr>
        <w:t>442000107-2025-00415</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中山市坦洲人民医院（中山市中西医结合医院）外送检验及病理共建服务采购项目(四次)</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广东海虹管理咨询有限公司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中山市坦洲人民医院（中山市中西医结合医院）外送检验及病理共建服务采购项目(四次)</w:t>
      </w:r>
      <w:r>
        <w:rPr/>
        <w:t>”项目采购[采购项目编号为</w:t>
      </w:r>
      <w:r>
        <w:rPr/>
        <w:t>442000107-2025-00415</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中山市坦洲人民医院（中山市中西医结合医院）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广东海虹管理咨询有限公司</w:t>
      </w:r>
    </w:p>
    <w:p>
      <w:pPr>
        <w:pStyle w:val="null3"/>
        <w:ind w:firstLine="480"/>
      </w:pPr>
      <w:r>
        <w:rPr/>
        <w:t xml:space="preserve"> 如果我方在贵采购代理机构组织的</w:t>
      </w:r>
      <w:r>
        <w:rPr/>
        <w:t>中山市坦洲人民医院（中山市中西医结合医院）外送检验及病理共建服务采购项目(四次)</w:t>
      </w:r>
      <w:r>
        <w:rPr/>
        <w:t>招标中获中标（采购项目编号：</w:t>
      </w:r>
      <w:r>
        <w:rPr/>
        <w:t>442000107-2025-00415</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广东海虹管理咨询有限公司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广东海虹管理咨询有限公司</w:t>
      </w:r>
    </w:p>
    <w:p>
      <w:pPr>
        <w:pStyle w:val="null3"/>
        <w:ind w:firstLine="480"/>
      </w:pPr>
      <w:r>
        <w:rPr/>
        <w:t>我单位已登记并准备参与“</w:t>
      </w:r>
      <w:r>
        <w:rPr/>
        <w:t>中山市坦洲人民医院（中山市中西医结合医院）外送检验及病理共建服务采购项目(四次)</w:t>
      </w:r>
      <w:r>
        <w:rPr/>
        <w:t>”项目（采购项目编号：</w:t>
      </w:r>
      <w:r>
        <w:rPr/>
        <w:t>442000107-2025-00415</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