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442000-2025-04825</w:t>
      </w:r>
    </w:p>
    <w:p>
      <w:pPr>
        <w:pStyle w:val="null3"/>
        <w:jc w:val="center"/>
        <w:outlineLvl w:val="3"/>
      </w:pPr>
      <w:r>
        <w:rPr>
          <w:sz w:val="24"/>
          <w:b/>
        </w:rPr>
        <w:t>采购项目编号：</w:t>
      </w:r>
      <w:r>
        <w:rPr>
          <w:sz w:val="24"/>
          <w:b/>
        </w:rPr>
        <w:t>442000-2025-04825</w:t>
      </w:r>
    </w:p>
    <w:p>
      <w:pPr>
        <w:pStyle w:val="null3"/>
        <w:jc w:val="center"/>
        <w:outlineLvl w:val="3"/>
      </w:pPr>
      <w:r>
        <w:rPr>
          <w:sz w:val="24"/>
          <w:b/>
        </w:rPr>
        <w:t>项目名称：</w:t>
      </w:r>
      <w:r>
        <w:rPr>
          <w:sz w:val="24"/>
          <w:b/>
        </w:rPr>
        <w:t>中山市中医院1.5T磁共振成像系统维保及临床功能拓展升级服务项目</w:t>
      </w:r>
    </w:p>
    <w:p>
      <w:pPr>
        <w:pStyle w:val="null3"/>
        <w:jc w:val="center"/>
        <w:outlineLvl w:val="3"/>
      </w:pPr>
      <w:r>
        <w:rPr>
          <w:sz w:val="24"/>
          <w:b/>
        </w:rPr>
        <w:t>采购人：</w:t>
      </w:r>
      <w:r>
        <w:rPr>
          <w:sz w:val="24"/>
          <w:b/>
        </w:rPr>
        <w:t>中山市中医院</w:t>
      </w:r>
    </w:p>
    <w:p>
      <w:pPr>
        <w:pStyle w:val="null3"/>
        <w:jc w:val="center"/>
        <w:outlineLvl w:val="3"/>
      </w:pPr>
      <w:r>
        <w:rPr>
          <w:sz w:val="24"/>
          <w:b/>
        </w:rPr>
        <w:t>采购代理机构：</w:t>
      </w:r>
      <w:r>
        <w:rPr>
          <w:sz w:val="24"/>
          <w:b/>
        </w:rPr>
        <w:t>广东海虹管理咨询有限公司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广东海虹管理咨询有限公司</w:t>
      </w:r>
      <w:r>
        <w:rPr/>
        <w:t>受</w:t>
      </w:r>
      <w:r>
        <w:rPr/>
        <w:t>中山市中医院</w:t>
      </w:r>
      <w:r>
        <w:rPr/>
        <w:t>的委托，采用</w:t>
      </w:r>
      <w:r>
        <w:rPr/>
        <w:t>公开招标</w:t>
      </w:r>
      <w:r>
        <w:rPr/>
        <w:t>方式组织采购</w:t>
      </w:r>
      <w:r>
        <w:rPr/>
        <w:t>中山市中医院1.5T磁共振成像系统维保及临床功能拓展升级服务项目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中山市中医院1.5T磁共振成像系统维保及临床功能拓展升级服务项目</w:t>
      </w:r>
    </w:p>
    <w:p>
      <w:pPr>
        <w:pStyle w:val="null3"/>
        <w:ind w:firstLine="480"/>
      </w:pPr>
      <w:r>
        <w:rPr/>
        <w:t>采购计划编号：</w:t>
      </w:r>
      <w:r>
        <w:rPr/>
        <w:t>442000-2025-04825</w:t>
      </w:r>
    </w:p>
    <w:p>
      <w:pPr>
        <w:pStyle w:val="null3"/>
        <w:ind w:firstLine="480"/>
      </w:pPr>
      <w:r>
        <w:rPr/>
        <w:t>采购项目编号：</w:t>
      </w:r>
      <w:r>
        <w:rPr/>
        <w:t>442000-2025-04825</w:t>
      </w:r>
    </w:p>
    <w:p>
      <w:pPr>
        <w:pStyle w:val="null3"/>
        <w:ind w:firstLine="480"/>
      </w:pPr>
      <w:r>
        <w:rPr/>
        <w:t>采购方式：</w:t>
      </w:r>
      <w:r>
        <w:rPr/>
        <w:t>公开招标</w:t>
      </w:r>
    </w:p>
    <w:p>
      <w:pPr>
        <w:pStyle w:val="null3"/>
        <w:ind w:firstLine="480"/>
      </w:pPr>
      <w:r>
        <w:rPr/>
        <w:t>预算金额：</w:t>
      </w:r>
      <w:r>
        <w:rPr/>
        <w:t>3,500,000.00</w:t>
      </w:r>
      <w:r>
        <w:rPr/>
        <w:t>元</w:t>
      </w:r>
    </w:p>
    <w:p>
      <w:pPr>
        <w:pStyle w:val="null3"/>
        <w:outlineLvl w:val="3"/>
      </w:pPr>
      <w:r>
        <w:rPr>
          <w:sz w:val="24"/>
          <w:b/>
        </w:rPr>
        <w:t>2.项目内容及需求情况（采购项目技术规格、参数及要求）</w:t>
      </w:r>
    </w:p>
    <w:p>
      <w:pPr>
        <w:pStyle w:val="null3"/>
      </w:pPr>
      <w:r>
        <w:rPr/>
        <w:t>采购包1(1.5T磁共振成像系统维保及临床功能拓展升级服务):</w:t>
      </w:r>
    </w:p>
    <w:p>
      <w:pPr>
        <w:pStyle w:val="null3"/>
      </w:pPr>
      <w:r>
        <w:rPr/>
        <w:t>采购包预算金额：3,500,000.00元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医疗设备维修和保养服务</w:t>
            </w:r>
          </w:p>
        </w:tc>
        <w:tc>
          <w:tcPr>
            <w:tcW w:type="dxa" w:w="2136"/>
          </w:tcPr>
          <w:p>
            <w:pPr>
              <w:pStyle w:val="null3"/>
            </w:pPr>
            <w:r>
              <w:rPr/>
              <w:t>1.5T磁共振成像系统维保服务</w:t>
            </w:r>
          </w:p>
        </w:tc>
        <w:tc>
          <w:tcPr>
            <w:tcW w:type="dxa" w:w="1187"/>
          </w:tcPr>
          <w:p>
            <w:pPr>
              <w:pStyle w:val="null3"/>
            </w:pPr>
            <w:r>
              <w:rPr/>
              <w:t>3(年)</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医疗设备维修和保养服务</w:t>
            </w:r>
          </w:p>
        </w:tc>
        <w:tc>
          <w:tcPr>
            <w:tcW w:type="dxa" w:w="2136"/>
          </w:tcPr>
          <w:p>
            <w:pPr>
              <w:pStyle w:val="null3"/>
            </w:pPr>
            <w:r>
              <w:rPr/>
              <w:t>临床功能拓展升级服务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合同履行期限：与招标文件及合同履约要求一致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p>
      <w:pPr>
        <w:pStyle w:val="null3"/>
      </w:pPr>
      <w:r>
        <w:rPr/>
        <w:t>3）具有良好的商业信誉和健全的财务会计制度：具有良好的商业信誉和健全的财务会计制度：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p>
      <w:pPr>
        <w:pStyle w:val="null3"/>
      </w:pPr>
      <w:r>
        <w:rPr/>
        <w:t>4）履行合同所必需的设备和专业技术能力：按投标（响应）文件格式填报设备及专业技术能力情况或提供承诺函（如提供承诺函，格式自拟）。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p>
      <w:pPr>
        <w:pStyle w:val="null3"/>
        <w:outlineLvl w:val="3"/>
      </w:pPr>
      <w:r>
        <w:rPr>
          <w:sz w:val="24"/>
          <w:b/>
        </w:rPr>
        <w:t>2.落实政府采购政策需满足的资格要求：</w:t>
      </w:r>
    </w:p>
    <w:p>
      <w:pPr>
        <w:pStyle w:val="null3"/>
        <w:jc w:val="left"/>
      </w:pPr>
      <w:r>
        <w:rPr/>
        <w:t>采购包1（1.5T磁共振成像系统维保及临床功能拓展升级服务）：</w:t>
      </w:r>
      <w:r>
        <w:rPr/>
        <w:t>本项目整体专门面向中小企业采购。供应商提供货物的制造商应为中小微企业、监狱企业、残疾人福利性单位（提供《中小企业声明函》或属于监狱企业的证明材料或《残疾人福利性单位声明函》）。本项目的中小企业划分标准所属行业为：其他未列明行业。</w:t>
      </w:r>
    </w:p>
    <w:p>
      <w:pPr>
        <w:pStyle w:val="null3"/>
        <w:outlineLvl w:val="3"/>
      </w:pPr>
      <w:r>
        <w:rPr>
          <w:sz w:val="24"/>
          <w:b/>
        </w:rPr>
        <w:t>3.本项目特定的资格要求：</w:t>
      </w:r>
    </w:p>
    <w:p>
      <w:pPr>
        <w:pStyle w:val="null3"/>
      </w:pPr>
      <w:r>
        <w:rPr/>
        <w:t>采购包1（1.5T磁共振成像系统维保及临床功能拓展升级服务）：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3)供应商须无围标、串标行为。（按招标文件第二章 采购需求中《无围标、串标行为承诺书》格式提供）</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广东海虹管理咨询有限公司（http://www.haihongzixun.com/）。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中山市中医院</w:t>
      </w:r>
    </w:p>
    <w:p>
      <w:pPr>
        <w:pStyle w:val="null3"/>
        <w:ind w:firstLine="480"/>
      </w:pPr>
      <w:r>
        <w:rPr/>
        <w:t xml:space="preserve"> 地址：</w:t>
      </w:r>
      <w:r>
        <w:rPr/>
        <w:t>中山市西区康欣路3号</w:t>
      </w:r>
    </w:p>
    <w:p>
      <w:pPr>
        <w:pStyle w:val="null3"/>
        <w:ind w:firstLine="480"/>
      </w:pPr>
      <w:r>
        <w:rPr/>
        <w:t xml:space="preserve"> 联系方式：</w:t>
      </w:r>
      <w:r>
        <w:rPr/>
        <w:t>0760-89989587</w:t>
      </w:r>
    </w:p>
    <w:p>
      <w:pPr>
        <w:pStyle w:val="null3"/>
        <w:outlineLvl w:val="3"/>
      </w:pPr>
      <w:r>
        <w:rPr>
          <w:sz w:val="24"/>
          <w:b/>
        </w:rPr>
        <w:t xml:space="preserve"> 2.采购代理机构信息</w:t>
      </w:r>
    </w:p>
    <w:p>
      <w:pPr>
        <w:pStyle w:val="null3"/>
        <w:ind w:firstLine="480"/>
      </w:pPr>
      <w:r>
        <w:rPr/>
        <w:t xml:space="preserve"> 名称：</w:t>
      </w:r>
      <w:r>
        <w:rPr/>
        <w:t>广东海虹管理咨询有限公司</w:t>
      </w:r>
    </w:p>
    <w:p>
      <w:pPr>
        <w:pStyle w:val="null3"/>
        <w:ind w:firstLine="480"/>
      </w:pPr>
      <w:r>
        <w:rPr/>
        <w:t xml:space="preserve"> 地址：</w:t>
      </w:r>
      <w:r>
        <w:rPr/>
        <w:t>广东省中山市东区街道中山市东区中山五路82号紫翠花园一期紫怡园 1座2724房</w:t>
      </w:r>
    </w:p>
    <w:p>
      <w:pPr>
        <w:pStyle w:val="null3"/>
        <w:ind w:firstLine="480"/>
      </w:pPr>
      <w:r>
        <w:rPr/>
        <w:t xml:space="preserve"> 联系方式：</w:t>
      </w:r>
      <w:r>
        <w:rPr/>
        <w:t>0760-88619966、0760-88331936、13018756317</w:t>
      </w:r>
    </w:p>
    <w:p>
      <w:pPr>
        <w:pStyle w:val="null3"/>
        <w:outlineLvl w:val="3"/>
      </w:pPr>
      <w:r>
        <w:rPr>
          <w:sz w:val="24"/>
          <w:b/>
        </w:rPr>
        <w:t xml:space="preserve"> 3.项目联系方式</w:t>
      </w:r>
    </w:p>
    <w:p>
      <w:pPr>
        <w:pStyle w:val="null3"/>
        <w:ind w:firstLine="480"/>
      </w:pPr>
      <w:r>
        <w:rPr/>
        <w:t xml:space="preserve"> 项目联系人：</w:t>
      </w:r>
      <w:r>
        <w:rPr/>
        <w:t>贺女士、林先生、梁先生</w:t>
      </w:r>
    </w:p>
    <w:p>
      <w:pPr>
        <w:pStyle w:val="null3"/>
        <w:ind w:firstLine="480"/>
      </w:pPr>
      <w:r>
        <w:rPr/>
        <w:t xml:space="preserve"> 电话：</w:t>
      </w:r>
      <w:r>
        <w:rPr/>
        <w:t>0760-88619966、0760-88331936、13018756317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广东海虹管理咨询有限公司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1.项目名称：中山市中医院1.5T磁共振成像系统维保及临床功能拓展升级服务项目</w:t>
      </w:r>
      <w:r>
        <w:br/>
      </w:r>
      <w:r>
        <w:rPr>
          <w:sz w:val="21"/>
          <w:color w:val="000000"/>
        </w:rPr>
        <w:t xml:space="preserve"> 2.服务期限：三年。</w:t>
      </w:r>
      <w:r>
        <w:br/>
      </w:r>
      <w:r>
        <w:rPr>
          <w:sz w:val="21"/>
          <w:color w:val="000000"/>
        </w:rPr>
        <w:t xml:space="preserve"> 3.设备信息：</w:t>
      </w:r>
      <w:r>
        <w:br/>
      </w:r>
      <w:r>
        <w:rPr>
          <w:sz w:val="21"/>
          <w:color w:val="000000"/>
        </w:rPr>
        <w:t xml:space="preserve"> 3.1维修设备名称：1.5T磁共振成像系统；</w:t>
      </w:r>
      <w:r>
        <w:br/>
      </w:r>
      <w:r>
        <w:rPr>
          <w:sz w:val="21"/>
          <w:color w:val="000000"/>
        </w:rPr>
        <w:t xml:space="preserve"> 3.2维修设备品牌：美国通用；</w:t>
      </w:r>
      <w:r>
        <w:br/>
      </w:r>
      <w:r>
        <w:rPr>
          <w:sz w:val="21"/>
          <w:color w:val="000000"/>
        </w:rPr>
        <w:t xml:space="preserve"> 3.3维修设备型号：SIGNA Voyager；</w:t>
      </w:r>
      <w:r>
        <w:br/>
      </w:r>
      <w:r>
        <w:rPr>
          <w:sz w:val="21"/>
          <w:color w:val="000000"/>
        </w:rPr>
        <w:t xml:space="preserve"> 3.4维修设备为2021年11月投入使用。</w:t>
      </w:r>
      <w:r>
        <w:br/>
      </w:r>
      <w:r>
        <w:rPr>
          <w:sz w:val="21"/>
          <w:color w:val="000000"/>
        </w:rPr>
        <w:t xml:space="preserve"> 4.本采购包不接受联合体投标。</w:t>
      </w:r>
      <w:r>
        <w:br/>
      </w:r>
      <w:r>
        <w:rPr>
          <w:sz w:val="21"/>
          <w:color w:val="000000"/>
        </w:rPr>
        <w:t xml:space="preserve"> 5.在采购文件中如标注“★”标识的内容条款被视为实质性响应条款要求，投标响应供应商必须对此作全面响应和满足，任何负偏离则将被视为无效投标。在采购文件中标注“▲”标识的内容为重点评标项目，投标响应供应商必须对该标识项目按照要求进行如实应答，“▲”标识的内容如负偏离则重点扣分。</w:t>
      </w:r>
      <w:r>
        <w:br/>
      </w:r>
      <w:r>
        <w:rPr>
          <w:sz w:val="21"/>
          <w:color w:val="000000"/>
        </w:rPr>
        <w:t xml:space="preserve"> 6.本项目由中标人负责采购文件对中标人要求的一切事宜及责任。投标报价中不得包含采购文件要求以外的内容，否则，在评标时不予核减；若投标报价有缺漏项的，缺漏项部分的价格视为已包含在投标报价中，中标后不作任何调整，采购人将不再支付任何费用。</w:t>
      </w:r>
    </w:p>
    <w:p>
      <w:pPr>
        <w:pStyle w:val="null3"/>
        <w:jc w:val="both"/>
      </w:pPr>
      <w:r>
        <w:rPr>
          <w:sz w:val="24"/>
          <w:b/>
        </w:rPr>
        <w:t>二、《无围标、串标行为承诺书》格式</w:t>
      </w:r>
    </w:p>
    <w:p>
      <w:pPr>
        <w:pStyle w:val="null3"/>
        <w:jc w:val="center"/>
      </w:pPr>
      <w:r>
        <w:rPr>
          <w:sz w:val="24"/>
        </w:rPr>
        <w:t>《无围标、串标行为承诺书》</w:t>
      </w:r>
    </w:p>
    <w:p>
      <w:pPr>
        <w:pStyle w:val="null3"/>
        <w:ind w:firstLine="420"/>
        <w:jc w:val="left"/>
      </w:pPr>
      <w:r>
        <w:rPr>
          <w:sz w:val="24"/>
          <w:color w:val="000000"/>
        </w:rPr>
        <w:t>本公司郑重承诺：我公司在参加本次（项目名称：</w:t>
      </w:r>
      <w:r>
        <w:rPr>
          <w:sz w:val="24"/>
          <w:u w:val="single"/>
        </w:rPr>
        <w:t>中山市中医院</w:t>
      </w:r>
      <w:r>
        <w:rPr>
          <w:sz w:val="24"/>
          <w:u w:val="single"/>
        </w:rPr>
        <w:t>1.5T磁共振成像系统维保及临床功能拓展升级服务项目</w:t>
      </w:r>
      <w:r>
        <w:rPr>
          <w:sz w:val="24"/>
          <w:color w:val="000000"/>
        </w:rPr>
        <w:t>；</w:t>
      </w:r>
      <w:r>
        <w:rPr>
          <w:sz w:val="24"/>
          <w:color w:val="000000"/>
        </w:rPr>
        <w:t>项目编号：</w:t>
      </w:r>
      <w:r>
        <w:rPr>
          <w:sz w:val="24"/>
          <w:u w:val="single"/>
        </w:rPr>
        <w:t>442000-2025-XXXXX</w:t>
      </w:r>
      <w:r>
        <w:rPr>
          <w:sz w:val="24"/>
          <w:color w:val="000000"/>
        </w:rPr>
        <w:t>；</w:t>
      </w:r>
      <w:r>
        <w:rPr>
          <w:sz w:val="24"/>
        </w:rPr>
        <w:t>采购包</w:t>
      </w:r>
      <w:r>
        <w:rPr>
          <w:sz w:val="24"/>
        </w:rPr>
        <w:t>1(</w:t>
      </w:r>
      <w:r>
        <w:rPr>
          <w:sz w:val="24"/>
        </w:rPr>
        <w:t>1.5T磁共振成像系统维保及临床功能拓展升级服务</w:t>
      </w:r>
      <w:r>
        <w:rPr>
          <w:sz w:val="24"/>
        </w:rPr>
        <w:t>)</w:t>
      </w:r>
      <w:r>
        <w:rPr>
          <w:sz w:val="24"/>
          <w:color w:val="000000"/>
        </w:rPr>
        <w:t>）活动中，无以下围标、串标行为：</w:t>
      </w:r>
    </w:p>
    <w:p>
      <w:pPr>
        <w:pStyle w:val="null3"/>
        <w:ind w:firstLine="480"/>
        <w:jc w:val="left"/>
      </w:pPr>
      <w:r>
        <w:rPr>
          <w:sz w:val="24"/>
          <w:color w:val="000000"/>
        </w:rPr>
        <w:t>1.</w:t>
      </w:r>
      <w:r>
        <w:rPr>
          <w:sz w:val="24"/>
          <w:color w:val="000000"/>
        </w:rPr>
        <w:t>不同供应商的投标文件由同一单位或者个人编制；</w:t>
      </w:r>
    </w:p>
    <w:p>
      <w:pPr>
        <w:pStyle w:val="null3"/>
        <w:ind w:firstLine="480"/>
        <w:jc w:val="left"/>
      </w:pPr>
      <w:r>
        <w:rPr>
          <w:sz w:val="24"/>
          <w:color w:val="000000"/>
        </w:rPr>
        <w:t>2.不同供应商委托同一单位或者个人办理投标事宜；</w:t>
      </w:r>
    </w:p>
    <w:p>
      <w:pPr>
        <w:pStyle w:val="null3"/>
        <w:ind w:firstLine="480"/>
        <w:jc w:val="left"/>
      </w:pPr>
      <w:r>
        <w:rPr>
          <w:sz w:val="24"/>
          <w:color w:val="000000"/>
        </w:rPr>
        <w:t>3.不同供应商的投标文件载明的项目管理成员或者联系人员为同一人；</w:t>
      </w:r>
    </w:p>
    <w:p>
      <w:pPr>
        <w:pStyle w:val="null3"/>
        <w:ind w:firstLine="480"/>
        <w:jc w:val="left"/>
      </w:pPr>
      <w:r>
        <w:rPr>
          <w:sz w:val="24"/>
          <w:color w:val="000000"/>
        </w:rPr>
        <w:t>4.不同供应商的投标文件异常一致或者投标报价呈规律性差异；</w:t>
      </w:r>
    </w:p>
    <w:p>
      <w:pPr>
        <w:pStyle w:val="null3"/>
        <w:ind w:firstLine="480"/>
        <w:jc w:val="left"/>
      </w:pPr>
      <w:r>
        <w:rPr>
          <w:sz w:val="24"/>
          <w:color w:val="000000"/>
        </w:rPr>
        <w:t>5.不同供应商的投标文件相互混装；</w:t>
      </w:r>
    </w:p>
    <w:p>
      <w:pPr>
        <w:pStyle w:val="null3"/>
        <w:ind w:firstLine="480"/>
        <w:jc w:val="left"/>
      </w:pPr>
      <w:r>
        <w:rPr>
          <w:sz w:val="24"/>
          <w:color w:val="000000"/>
        </w:rPr>
        <w:t>6.不同供应商的董事、监事、高管、单位负责人为同一人或者存在控股、管理关系的不同单位参加同一包组招标项目投标；</w:t>
      </w:r>
    </w:p>
    <w:p>
      <w:pPr>
        <w:pStyle w:val="null3"/>
        <w:ind w:firstLine="480"/>
        <w:jc w:val="left"/>
      </w:pPr>
      <w:r>
        <w:rPr>
          <w:sz w:val="24"/>
          <w:color w:val="000000"/>
        </w:rPr>
        <w:t>7.法律法规界定的其他围标串标行为。</w:t>
      </w:r>
    </w:p>
    <w:p>
      <w:pPr>
        <w:pStyle w:val="null3"/>
        <w:ind w:firstLine="480"/>
        <w:jc w:val="left"/>
      </w:pPr>
      <w:r>
        <w:rPr>
          <w:sz w:val="24"/>
          <w:color w:val="000000"/>
        </w:rPr>
        <w:t>如有发现我公司存在围标、串标行为，我公司愿承担一切法律责任。</w:t>
      </w:r>
    </w:p>
    <w:p>
      <w:pPr>
        <w:pStyle w:val="null3"/>
        <w:ind w:firstLine="480"/>
        <w:jc w:val="left"/>
      </w:pPr>
      <w:r>
        <w:rPr>
          <w:sz w:val="24"/>
          <w:color w:val="000000"/>
        </w:rPr>
        <w:t>特此承诺！</w:t>
      </w:r>
    </w:p>
    <w:p>
      <w:pPr>
        <w:pStyle w:val="null3"/>
        <w:ind w:firstLine="4337"/>
        <w:jc w:val="left"/>
      </w:pPr>
      <w:r>
        <w:rPr>
          <w:sz w:val="24"/>
          <w:b/>
          <w:color w:val="000000"/>
        </w:rPr>
        <w:t>投标</w:t>
      </w:r>
      <w:r>
        <w:rPr>
          <w:sz w:val="24"/>
          <w:b/>
          <w:color w:val="000000"/>
        </w:rPr>
        <w:t>供应商</w:t>
      </w:r>
      <w:r>
        <w:rPr>
          <w:sz w:val="24"/>
          <w:b/>
          <w:color w:val="000000"/>
        </w:rPr>
        <w:t>名称（盖章）：</w:t>
      </w:r>
    </w:p>
    <w:p>
      <w:pPr>
        <w:pStyle w:val="null3"/>
        <w:ind w:firstLine="4337"/>
        <w:jc w:val="both"/>
      </w:pPr>
      <w:r>
        <w:rPr>
          <w:sz w:val="24"/>
          <w:b/>
          <w:color w:val="000000"/>
        </w:rPr>
        <w:t>法定代表人（或授权代表）签名：</w:t>
      </w:r>
    </w:p>
    <w:p>
      <w:pPr>
        <w:pStyle w:val="null3"/>
        <w:ind w:firstLine="4337"/>
        <w:jc w:val="both"/>
      </w:pPr>
      <w:r>
        <w:rPr>
          <w:sz w:val="24"/>
          <w:b/>
          <w:color w:val="000000"/>
        </w:rPr>
        <w:t>日期：</w:t>
      </w:r>
      <w:r>
        <w:rPr>
          <w:sz w:val="24"/>
          <w:b/>
          <w:color w:val="000000"/>
        </w:rPr>
        <w:t xml:space="preserve"> 年  月  日</w:t>
      </w:r>
    </w:p>
    <w:p>
      <w:pPr>
        <w:pStyle w:val="null3"/>
        <w:jc w:val="left"/>
      </w:pPr>
      <w:r>
        <w:rPr>
          <w:sz w:val="24"/>
        </w:rPr>
        <w:t xml:space="preserve"> </w:t>
      </w:r>
      <w:r>
        <w:rPr>
          <w:sz w:val="24"/>
        </w:rPr>
        <w:t xml:space="preserve">  </w:t>
      </w:r>
      <w:r>
        <w:rPr>
          <w:sz w:val="24"/>
          <w:b/>
          <w:color w:val="000000"/>
        </w:rPr>
        <w:t>注：以上</w:t>
      </w:r>
      <w:r>
        <w:rPr>
          <w:sz w:val="24"/>
          <w:b/>
        </w:rPr>
        <w:t>《无围标、串标行为承诺书》</w:t>
      </w:r>
      <w:r>
        <w:rPr>
          <w:sz w:val="24"/>
          <w:b/>
          <w:color w:val="000000"/>
        </w:rPr>
        <w:t>格式不得修改。</w:t>
      </w:r>
      <w:r>
        <w:br/>
      </w:r>
      <w:r>
        <w:rPr>
          <w:sz w:val="24"/>
          <w:b/>
          <w:color w:val="000000"/>
        </w:rPr>
        <w:t>三、</w:t>
      </w:r>
      <w:r>
        <w:rPr>
          <w:sz w:val="24"/>
          <w:b/>
        </w:rPr>
        <w:t>维修保养考核表</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830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b/>
                <w:color w:val="000000"/>
              </w:rPr>
              <w:t>中山市中医院维修保养考核表</w:t>
            </w:r>
          </w:p>
        </w:tc>
      </w:tr>
      <w:tr>
        <w:tc>
          <w:tcPr>
            <w:tcW w:type="dxa" w:w="332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设备名称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使用科室</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型号规格</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维保单位</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购置日期</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联</w:t>
            </w:r>
            <w:r>
              <w:rPr>
                <w:sz w:val="24"/>
                <w:color w:val="000000"/>
              </w:rPr>
              <w:t xml:space="preserve">  </w:t>
            </w:r>
            <w:r>
              <w:rPr>
                <w:sz w:val="24"/>
                <w:color w:val="000000"/>
              </w:rPr>
              <w:t>系</w:t>
            </w:r>
            <w:r>
              <w:rPr>
                <w:sz w:val="24"/>
                <w:color w:val="000000"/>
              </w:rPr>
              <w:t xml:space="preserve">  </w:t>
            </w:r>
            <w:r>
              <w:rPr>
                <w:sz w:val="24"/>
                <w:color w:val="000000"/>
              </w:rPr>
              <w:t>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启用日期</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联系电话</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付款周期</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机身编号</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保修时段</w:t>
            </w:r>
          </w:p>
        </w:tc>
        <w:tc>
          <w:tcPr>
            <w:tcW w:type="dxa" w:w="498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日至</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tc>
      </w:tr>
      <w:tr>
        <w:tc>
          <w:tcPr>
            <w:tcW w:type="dxa" w:w="33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考核时段</w:t>
            </w:r>
          </w:p>
        </w:tc>
        <w:tc>
          <w:tcPr>
            <w:tcW w:type="dxa" w:w="498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日至</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维护保养考核：</w:t>
            </w:r>
            <w:r>
              <w:rPr>
                <w:sz w:val="24"/>
                <w:color w:val="000000"/>
              </w:rPr>
              <w:t xml:space="preserve">     </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分值</w:t>
            </w:r>
          </w:p>
        </w:tc>
        <w:tc>
          <w:tcPr>
            <w:tcW w:type="dxa" w:w="332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评议内容</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得分</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3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当期维保期内所派工程师工作认真负责、态度端正。</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3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提供</w:t>
            </w:r>
            <w:r>
              <w:rPr>
                <w:sz w:val="24"/>
                <w:color w:val="000000"/>
              </w:rPr>
              <w:t>24小时免费维修服务热线，提供在线技术咨询和维修诊断。</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3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设备发生故障时，初次响应时间：</w:t>
            </w:r>
            <w:r>
              <w:rPr>
                <w:sz w:val="24"/>
                <w:color w:val="000000"/>
              </w:rPr>
              <w:t>1小时，并提供电话技术支持。</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3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现场响应时间：</w:t>
            </w:r>
            <w:r>
              <w:rPr>
                <w:sz w:val="24"/>
                <w:color w:val="000000"/>
              </w:rPr>
              <w:t>24小时内到达设备使用现场进行维修，排除故障。</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3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维保期内每季度至少一次设备的安全检查，影像质量检查，设备除尘保养，运行状态检查，并提供每次维护保养报告。</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3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每次上门维修服务，维修结束后提供维修报告。</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3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能保证提供及时准确的备件供应，所更换的备件必须符合国家质量检测标准及相关法律法规。</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3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在当期维保过程中未出现违反国家有关知识产权法律规定的情况。</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3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保证维修后的技术参数与原机数据相同。</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3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维保期内乙方及时提供设备的系统软件和硬件的安全性改版升级和技术支持，所有系统软件为适用于本合同涉及的所有设备使用的最新版本。</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w:t>
            </w:r>
          </w:p>
        </w:tc>
        <w:tc>
          <w:tcPr>
            <w:tcW w:type="dxa" w:w="3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得分总计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考核等级</w:t>
            </w:r>
          </w:p>
        </w:tc>
        <w:tc>
          <w:tcPr>
            <w:tcW w:type="dxa" w:w="3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考核评分</w:t>
            </w:r>
            <w:r>
              <w:rPr>
                <w:sz w:val="24"/>
                <w:color w:val="000000"/>
              </w:rPr>
              <w:t>100为满分，考核分为A、B、C、D四级，A≥95分，90分≤B&lt;95分，85分≤C&lt;90分，D&lt;85分。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评分人（设备科工程师）：</w:t>
            </w:r>
          </w:p>
        </w:tc>
        <w:tc>
          <w:tcPr>
            <w:tcW w:type="dxa" w:w="498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使用科室负责人：</w:t>
            </w:r>
          </w:p>
          <w:p>
            <w:pPr>
              <w:pStyle w:val="null3"/>
              <w:jc w:val="right"/>
            </w:pP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考核说明：</w:t>
            </w:r>
          </w:p>
          <w:p>
            <w:pPr>
              <w:pStyle w:val="null3"/>
              <w:jc w:val="both"/>
            </w:pPr>
            <w:r>
              <w:rPr>
                <w:sz w:val="24"/>
                <w:color w:val="000000"/>
              </w:rPr>
              <w:t>1.本考核最小评分单位为1，不设小数、分数。</w:t>
            </w:r>
          </w:p>
          <w:p>
            <w:pPr>
              <w:pStyle w:val="null3"/>
              <w:jc w:val="left"/>
            </w:pPr>
            <w:r>
              <w:rPr>
                <w:sz w:val="24"/>
                <w:color w:val="000000"/>
              </w:rPr>
              <w:t>2.本考核为当期付款凭据，此服务评价内容为每期交付服务费的重要依据。</w:t>
            </w:r>
          </w:p>
          <w:p>
            <w:pPr>
              <w:pStyle w:val="null3"/>
              <w:jc w:val="left"/>
            </w:pPr>
            <w:r>
              <w:rPr>
                <w:sz w:val="24"/>
                <w:color w:val="000000"/>
              </w:rPr>
              <w:t>3.以每期的服务费为基数,扣罚比例如下：A级不扣罚；B级扣罚当期1%服务费：C级扣罚当期3%服务费；D级扣罚当期5%服务费。连续两次考核为D级的，除扣罚服务费外，乙方应按连续考核第二次D级当期服务费金额的10%向甲方支付违约金，且甲方有权单方面终止本合同。</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备注</w:t>
            </w:r>
            <w:r>
              <w:rPr>
                <w:sz w:val="24"/>
                <w:color w:val="000000"/>
              </w:rPr>
              <w:t>:</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t>采购包1（1.5T磁共振成像系统维保及临床功能拓展升级服务）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三年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系统临床功能拓展升级服务完成后，通过验收，60天内支付全款；2.维保服务：先维保后付款，按半年为一期支付，每期维保结束后，中标人提供当期发票、维护保养报告等，采购人根据考核等级30天内支付当期全额款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1期：按用户需求书中的条款要求及维修保养考核表条款进行验收，根据考核结果对应结算维保费用。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违约责任</w:t>
            </w:r>
          </w:p>
        </w:tc>
        <w:tc>
          <w:tcPr>
            <w:tcW w:type="dxa" w:w="2076"/>
          </w:tcPr>
          <w:p>
            <w:pPr>
              <w:pStyle w:val="null3"/>
              <w:jc w:val="left"/>
            </w:pPr>
            <w:r>
              <w:rPr/>
              <w:t>1.1如采购人未按合同约定支付服务费，中标单位可以书面催告在合理期限内支付。如逾期未付，由双方派代表协商解决，协商期内不得以此为由暂停提供服务； 1.2本项目维保响应时间内，如未能按合同约定时响应到场维修，影响医院正常运营，医院有权单方面终止合同，同时追究造成的相关直接经济损失，赔偿金额累计不超过当年合同金额的30%； 1.3维保工作人员由于失职等原因给院方造成经济损失的，应予以原价赔偿； 1.4维保工作人员的人身安全一概由中标单位负责，与医院无关。因中标单位人员在工作中造成了第三方的人或财产损害的，一概由中标单位自行承担。</w:t>
            </w:r>
          </w:p>
        </w:tc>
      </w:tr>
      <w:tr>
        <w:tc>
          <w:tcPr>
            <w:tcW w:type="dxa" w:w="2076"/>
          </w:tcPr>
          <w:p/>
        </w:tc>
        <w:tc>
          <w:tcPr>
            <w:tcW w:type="dxa" w:w="2076"/>
          </w:tcPr>
          <w:p>
            <w:pPr>
              <w:pStyle w:val="null3"/>
              <w:jc w:val="center"/>
            </w:pPr>
            <w:r>
              <w:rPr/>
              <w:t>2</w:t>
            </w:r>
          </w:p>
        </w:tc>
        <w:tc>
          <w:tcPr>
            <w:tcW w:type="dxa" w:w="2076"/>
          </w:tcPr>
          <w:p>
            <w:pPr>
              <w:pStyle w:val="null3"/>
              <w:jc w:val="left"/>
            </w:pPr>
            <w:r>
              <w:rPr/>
              <w:t>其他</w:t>
            </w:r>
          </w:p>
        </w:tc>
        <w:tc>
          <w:tcPr>
            <w:tcW w:type="dxa" w:w="2076"/>
          </w:tcPr>
          <w:p>
            <w:pPr>
              <w:pStyle w:val="null3"/>
              <w:jc w:val="left"/>
            </w:pPr>
            <w:r>
              <w:rPr/>
              <w:t>2.1如设备在保修期内停用或报废,剩余未执行保修时间按实际天数进行核减； 2.2信息安全与保密：中标单位在提供维保服务过程中所获知的院方或院方客户信息的使用仅限于履行本服务合同规定的义务所必需的限度内，因中标单位泄密产生的切法律责任由中标单位承担。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医疗设备维修和保养服务</w:t>
            </w:r>
          </w:p>
        </w:tc>
        <w:tc>
          <w:tcPr>
            <w:tcW w:type="dxa" w:w="933"/>
          </w:tcPr>
          <w:p>
            <w:pPr>
              <w:pStyle w:val="null3"/>
              <w:jc w:val="left"/>
            </w:pPr>
            <w:r>
              <w:rPr/>
              <w:t>1.5T磁共振成像系统维保服务</w:t>
            </w:r>
          </w:p>
        </w:tc>
        <w:tc>
          <w:tcPr>
            <w:tcW w:type="dxa" w:w="933"/>
          </w:tcPr>
          <w:p>
            <w:pPr>
              <w:pStyle w:val="null3"/>
              <w:jc w:val="left"/>
            </w:pPr>
            <w:r>
              <w:rPr/>
              <w:t>年</w:t>
            </w:r>
          </w:p>
        </w:tc>
        <w:tc>
          <w:tcPr>
            <w:tcW w:type="dxa" w:w="933"/>
          </w:tcPr>
          <w:p>
            <w:pPr>
              <w:pStyle w:val="null3"/>
              <w:jc w:val="right"/>
            </w:pPr>
            <w:r>
              <w:rPr/>
              <w:t>3.00</w:t>
            </w:r>
          </w:p>
        </w:tc>
        <w:tc>
          <w:tcPr>
            <w:tcW w:type="dxa" w:w="933"/>
          </w:tcPr>
          <w:p>
            <w:pPr>
              <w:pStyle w:val="null3"/>
              <w:jc w:val="right"/>
            </w:pPr>
            <w:r>
              <w:rPr/>
              <w:t>700,000.00</w:t>
            </w:r>
          </w:p>
        </w:tc>
        <w:tc>
          <w:tcPr>
            <w:tcW w:type="dxa" w:w="933"/>
          </w:tcPr>
          <w:p>
            <w:pPr>
              <w:pStyle w:val="null3"/>
              <w:jc w:val="right"/>
            </w:pPr>
            <w:r>
              <w:rPr/>
              <w:t>2,100,000.00</w:t>
            </w:r>
          </w:p>
        </w:tc>
        <w:tc>
          <w:tcPr>
            <w:tcW w:type="dxa" w:w="840"/>
          </w:tcPr>
          <w:p>
            <w:pPr>
              <w:pStyle w:val="null3"/>
            </w:pPr>
            <w:r>
              <w:rPr/>
              <w:t>其他未列明行业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医疗设备维修和保养服务</w:t>
            </w:r>
          </w:p>
        </w:tc>
        <w:tc>
          <w:tcPr>
            <w:tcW w:type="dxa" w:w="933"/>
          </w:tcPr>
          <w:p>
            <w:pPr>
              <w:pStyle w:val="null3"/>
              <w:jc w:val="left"/>
            </w:pPr>
            <w:r>
              <w:rPr/>
              <w:t>临床功能拓展升级服务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1,400,000.00</w:t>
            </w:r>
          </w:p>
        </w:tc>
        <w:tc>
          <w:tcPr>
            <w:tcW w:type="dxa" w:w="933"/>
          </w:tcPr>
          <w:p>
            <w:pPr>
              <w:pStyle w:val="null3"/>
              <w:jc w:val="right"/>
            </w:pPr>
            <w:r>
              <w:rPr/>
              <w:t>1,400,000.00</w:t>
            </w:r>
          </w:p>
        </w:tc>
        <w:tc>
          <w:tcPr>
            <w:tcW w:type="dxa" w:w="840"/>
          </w:tcPr>
          <w:p>
            <w:pPr>
              <w:pStyle w:val="null3"/>
            </w:pPr>
            <w:r>
              <w:rPr/>
              <w:t>其他未列明行业</w:t>
            </w:r>
          </w:p>
        </w:tc>
        <w:tc>
          <w:tcPr>
            <w:tcW w:type="dxa" w:w="933"/>
          </w:tcPr>
          <w:p>
            <w:pPr>
              <w:pStyle w:val="null3"/>
            </w:pPr>
            <w:r>
              <w:rPr/>
              <w:t>详见附表二</w:t>
            </w:r>
          </w:p>
        </w:tc>
      </w:tr>
    </w:tbl>
    <w:p>
      <w:pPr>
        <w:pStyle w:val="null3"/>
      </w:pPr>
      <w:r>
        <w:rPr>
          <w:b/>
        </w:rPr>
        <w:t>附表</w:t>
      </w:r>
      <w:r>
        <w:rPr>
          <w:b/>
        </w:rPr>
        <w:t>一</w:t>
      </w:r>
      <w:r>
        <w:rPr>
          <w:b/>
        </w:rPr>
        <w:t>：</w:t>
      </w:r>
      <w:r>
        <w:rPr>
          <w:b/>
        </w:rPr>
        <w:t>1.5T磁共振成像系统维保服务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4"/>
              </w:rPr>
              <w:t>★1.投标人或授权服务商保修范围：整机全包，常规配件包含主机、床体、工作站等。特殊配件包含磁体、梯度放大器、射频系统、制冷系统（含冷头、液氦、水冷机、氦压机）、临床应用线圈。保修含不限次数人工服务、不限次备件及定期保养。</w:t>
            </w:r>
          </w:p>
        </w:tc>
      </w:tr>
      <w:tr>
        <w:tc>
          <w:tcPr>
            <w:tcW w:type="dxa" w:w="2076"/>
          </w:tcPr>
          <w:p/>
        </w:tc>
        <w:tc>
          <w:tcPr>
            <w:tcW w:type="dxa" w:w="415"/>
          </w:tcPr>
          <w:p>
            <w:pPr>
              <w:pStyle w:val="null3"/>
            </w:pPr>
            <w:r>
              <w:rPr/>
              <w:t>2</w:t>
            </w:r>
          </w:p>
        </w:tc>
        <w:tc>
          <w:tcPr>
            <w:tcW w:type="dxa" w:w="5814"/>
          </w:tcPr>
          <w:p>
            <w:pPr>
              <w:pStyle w:val="null3"/>
              <w:jc w:val="both"/>
            </w:pPr>
            <w:r>
              <w:rPr>
                <w:sz w:val="24"/>
              </w:rPr>
              <w:t>★1.投标人或</w:t>
            </w:r>
            <w:r>
              <w:rPr>
                <w:sz w:val="24"/>
              </w:rPr>
              <w:t>授权</w:t>
            </w:r>
            <w:r>
              <w:rPr>
                <w:sz w:val="24"/>
              </w:rPr>
              <w:t>服务商</w:t>
            </w:r>
            <w:r>
              <w:rPr>
                <w:sz w:val="24"/>
              </w:rPr>
              <w:t>保修范围：整机全包，常规配件包含主机、床体、工作站等。特殊配件包含磁体、梯度放大器、射频系统、制冷系统（含冷头、液氦、水冷机、氦压机）、临床应用线圈。保修含不限次数人工服务、不限次备件及定期保养。</w:t>
            </w:r>
          </w:p>
          <w:p>
            <w:pPr>
              <w:pStyle w:val="null3"/>
              <w:jc w:val="both"/>
            </w:pPr>
            <w:r>
              <w:rPr>
                <w:sz w:val="24"/>
              </w:rPr>
              <w:t>2.投标人或授权服务商保养服务要求：设备每年定期校准和预防性保养4次（每季度一次） ，并提供详细书面维护保养报告，预防性保养时产生的耗材和配件更换，不可额外收费，所更换的耗材为原厂耗材。投标人每年向采购人提交维护保养总结报告。</w:t>
            </w:r>
          </w:p>
          <w:p>
            <w:pPr>
              <w:pStyle w:val="null3"/>
              <w:jc w:val="both"/>
            </w:pPr>
            <w:r>
              <w:rPr>
                <w:sz w:val="24"/>
              </w:rPr>
              <w:t>3.投标人或授权服务商须经常性对设备进行常规巡查，及时发现设备缺陷，确保设备处于正常工作状态，上门维修服务不限次数。</w:t>
            </w:r>
          </w:p>
          <w:p>
            <w:pPr>
              <w:pStyle w:val="null3"/>
              <w:jc w:val="both"/>
            </w:pPr>
            <w:r>
              <w:rPr>
                <w:sz w:val="24"/>
              </w:rPr>
              <w:t>4.投标人或授权服务商须根据设备原厂标准，制定完整保养计划，为采购人提供设备的全面维护及预防方案。服务包括：设备的安全检查、运行状态、影像质量、设备除尘、设备性能检测等全面维护。</w:t>
            </w:r>
          </w:p>
          <w:p>
            <w:pPr>
              <w:pStyle w:val="null3"/>
              <w:jc w:val="both"/>
            </w:pPr>
            <w:r>
              <w:rPr>
                <w:sz w:val="24"/>
              </w:rPr>
              <w:t>5.投标人或授权服务商须具备客户服务专线电话，每天开通服务时间不少于12小时。保修热线24小时开通，服务专线电话每年365天开通，并有专人接听并全程协调资源，实时管理。</w:t>
            </w:r>
          </w:p>
          <w:p>
            <w:pPr>
              <w:pStyle w:val="null3"/>
              <w:jc w:val="both"/>
            </w:pPr>
            <w:r>
              <w:rPr>
                <w:sz w:val="24"/>
              </w:rPr>
              <w:t>6.服务响应时间：1小时内响应，</w:t>
            </w:r>
            <w:r>
              <w:rPr>
                <w:sz w:val="24"/>
              </w:rPr>
              <w:t>24小</w:t>
            </w:r>
            <w:r>
              <w:rPr>
                <w:sz w:val="24"/>
              </w:rPr>
              <w:t>时内到达现场，修复时间一般情况下24小时内，特殊情况下不超过5天。</w:t>
            </w:r>
          </w:p>
          <w:p>
            <w:pPr>
              <w:pStyle w:val="null3"/>
              <w:jc w:val="both"/>
            </w:pPr>
            <w:r>
              <w:rPr>
                <w:sz w:val="24"/>
              </w:rPr>
              <w:t>7.投标人或授权服务商须按照保养计划对设备进行检测、调校，确认各项技术指标及性能，保证设备处于最佳运行状态，并记录设备状况；保证该设备在质量控制年检时，全部检测指标达到国家标准，保证该设备能通过相关专业检测，并提供当年的系统状态检测报告。</w:t>
            </w:r>
          </w:p>
          <w:p>
            <w:pPr>
              <w:pStyle w:val="null3"/>
              <w:jc w:val="both"/>
            </w:pPr>
            <w:r>
              <w:rPr>
                <w:sz w:val="24"/>
              </w:rPr>
              <w:t>8.投标人或授权服务商需提供数字化远程故障筛排系统，提前预知设备整机及主要零部件的问题，确保设备最高开机率。</w:t>
            </w:r>
          </w:p>
          <w:p>
            <w:pPr>
              <w:pStyle w:val="null3"/>
              <w:jc w:val="both"/>
            </w:pPr>
            <w:r>
              <w:rPr>
                <w:sz w:val="24"/>
              </w:rPr>
              <w:t>9.开机率：在合同期内投标人或授权服务商须保证不少于95%的开机率（停机时间少于5%），按全年365天计算，如果此开机率由于中标方的原因未能达到，对于开机率低于95%的，每延误一天，合同期限将相应延长5个日历日。</w:t>
            </w:r>
          </w:p>
          <w:p>
            <w:pPr>
              <w:pStyle w:val="null3"/>
              <w:jc w:val="both"/>
            </w:pPr>
            <w:r>
              <w:rPr>
                <w:sz w:val="24"/>
              </w:rPr>
              <w:t>10.零备件供应：投标人或授权服务商须承诺所有更换的零部件应为原厂认证/测试合格件,有追踪号码；梯度、射频等重要部件，能提供相应的合法来源证明（如供货时不按照承诺执行，采购人有权中止合同）。</w:t>
            </w:r>
          </w:p>
          <w:p>
            <w:pPr>
              <w:pStyle w:val="null3"/>
              <w:jc w:val="both"/>
            </w:pPr>
            <w:r>
              <w:rPr>
                <w:sz w:val="24"/>
              </w:rPr>
              <w:t>11.投标人或授权服务商具备原厂磁体更换的能力，如磁体损坏，无法修复需要更换时，投标人或授权服务商须按原厂磁体进行更换，并提供磁体的来源证明。</w:t>
            </w:r>
          </w:p>
          <w:p>
            <w:pPr>
              <w:pStyle w:val="null3"/>
              <w:jc w:val="both"/>
            </w:pPr>
            <w:r>
              <w:rPr>
                <w:sz w:val="24"/>
              </w:rPr>
              <w:t>12.投标人或授权服务商须针对本项目的MR设备配备不少于2名由原厂认证的同类机型维修资质的工程师提供服务。工程师需提供在有效期内的服务资质证明并提供相关社保证明。</w:t>
            </w:r>
          </w:p>
          <w:p>
            <w:pPr>
              <w:pStyle w:val="null3"/>
              <w:jc w:val="both"/>
            </w:pPr>
            <w:r>
              <w:rPr>
                <w:sz w:val="24"/>
              </w:rPr>
              <w:t>13.对每台MR设备，投标人或授权服务商具有经合法校正的MR专业维修工具、仪器，并能提供序列号和需校正的工具仪器的校正记录文件。</w:t>
            </w:r>
          </w:p>
          <w:p>
            <w:pPr>
              <w:pStyle w:val="null3"/>
              <w:jc w:val="both"/>
            </w:pPr>
            <w:r>
              <w:rPr>
                <w:sz w:val="24"/>
              </w:rPr>
              <w:t>13.1投标人或授权服务商需具有MR专用射频调试工具，并提供相应资料证明。</w:t>
            </w:r>
          </w:p>
          <w:p>
            <w:pPr>
              <w:pStyle w:val="null3"/>
              <w:jc w:val="both"/>
            </w:pPr>
            <w:r>
              <w:rPr>
                <w:sz w:val="24"/>
              </w:rPr>
              <w:t>13.2每位工程师具有静电防护工具和相应安全防护用品，保证服务过程的安全性。</w:t>
            </w:r>
          </w:p>
          <w:p>
            <w:pPr>
              <w:pStyle w:val="null3"/>
              <w:jc w:val="both"/>
            </w:pPr>
            <w:r>
              <w:rPr>
                <w:sz w:val="24"/>
              </w:rPr>
              <w:t>13.3投标人或授权服务商具有MR专用励磁、匀场工具，并提供相应资料证明。</w:t>
            </w:r>
          </w:p>
          <w:p>
            <w:pPr>
              <w:pStyle w:val="null3"/>
              <w:jc w:val="both"/>
            </w:pPr>
            <w:r>
              <w:rPr>
                <w:sz w:val="24"/>
              </w:rPr>
              <w:t>14.投标人或授权服务商在国内设有专业、充足的设备零备件仓库，提供仓库租赁或产权合同供核实。</w:t>
            </w:r>
          </w:p>
          <w:p>
            <w:pPr>
              <w:pStyle w:val="null3"/>
              <w:jc w:val="both"/>
            </w:pPr>
            <w:r>
              <w:rPr>
                <w:sz w:val="24"/>
              </w:rPr>
              <w:t>15.投标人或授权服务商需能合法获得、完整使用有效的原厂高级故障诊断维修钥匙（Service Key），以解决相应故障。</w:t>
            </w:r>
          </w:p>
          <w:p>
            <w:pPr>
              <w:pStyle w:val="null3"/>
            </w:pPr>
            <w:r>
              <w:rPr>
                <w:sz w:val="24"/>
              </w:rPr>
              <w:t>16.投标人或授权服务商需能及时获取并提供全套完整的原厂系统软硬件改版措施（FA），保修期内提供设备（含独立工作站）的系统软件升级补丁和技术支持。</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临床功能拓展升级服务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rPr>
              <w:t>1.提供全新主机平台型号，系统硬盘≥1024 GB SSD</w:t>
            </w:r>
          </w:p>
          <w:p>
            <w:pPr>
              <w:pStyle w:val="null3"/>
              <w:jc w:val="both"/>
            </w:pPr>
            <w:r>
              <w:rPr>
                <w:sz w:val="24"/>
              </w:rPr>
              <w:t>2.提供全新主机平台型号，主频≥3.5GHZ，系统硬盘存储≥1024 GB SSD</w:t>
            </w:r>
          </w:p>
          <w:p>
            <w:pPr>
              <w:pStyle w:val="null3"/>
              <w:jc w:val="both"/>
            </w:pPr>
            <w:r>
              <w:rPr>
                <w:sz w:val="24"/>
              </w:rPr>
              <w:t>3.提供高性能图像处理重建系统，数据整合运算速度≥37000幅/秒(FFT 256×256)；</w:t>
            </w:r>
          </w:p>
          <w:p>
            <w:pPr>
              <w:pStyle w:val="null3"/>
              <w:jc w:val="both"/>
            </w:pPr>
            <w:r>
              <w:rPr>
                <w:sz w:val="24"/>
              </w:rPr>
              <w:t>4.提供全反馈自校准梯度控制系统；</w:t>
            </w:r>
          </w:p>
          <w:p>
            <w:pPr>
              <w:pStyle w:val="null3"/>
              <w:jc w:val="both"/>
            </w:pPr>
            <w:r>
              <w:rPr>
                <w:sz w:val="24"/>
              </w:rPr>
              <w:t>5.提供深度学习图像重建系统：硬件主频≥2.2GHz，内存≥128GB，具备卷积神经网络的深度学习算法；</w:t>
            </w:r>
          </w:p>
          <w:p>
            <w:pPr>
              <w:pStyle w:val="null3"/>
              <w:jc w:val="both"/>
            </w:pPr>
            <w:r>
              <w:rPr>
                <w:sz w:val="24"/>
              </w:rPr>
              <w:t>6.提供深度学习 2D及3D成像技术；</w:t>
            </w:r>
          </w:p>
          <w:p>
            <w:pPr>
              <w:pStyle w:val="null3"/>
              <w:jc w:val="both"/>
            </w:pPr>
            <w:r>
              <w:rPr>
                <w:sz w:val="24"/>
              </w:rPr>
              <w:t>7.提供与T2 FSE 应用相配的Propeller技术 PROPELLER-T2 FSE；</w:t>
            </w:r>
          </w:p>
          <w:p>
            <w:pPr>
              <w:pStyle w:val="null3"/>
              <w:jc w:val="both"/>
            </w:pPr>
            <w:r>
              <w:rPr>
                <w:sz w:val="24"/>
              </w:rPr>
              <w:t>8.提供灰白质对比成像Cube DIR；</w:t>
            </w:r>
          </w:p>
          <w:p>
            <w:pPr>
              <w:pStyle w:val="null3"/>
            </w:pPr>
            <w:r>
              <w:rPr>
                <w:sz w:val="24"/>
              </w:rPr>
              <w:t>9.提供多回波脂肪定量技术IDEAL IQ。</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1.采购代理机构：本项目是指广东海虹管理咨询有限公司，负责整个采购活动的组织，依法负责编制和发布招标文件，对招标文件拥有最终的解释权，不以任何身份出任评标委员会成员。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采购机构代理服务收费标准：中标/成交供应商须向招标代理机构交纳招标代理服务费，招标代理服务费的收费标准和规定按国家发展计划委员会颁发的国家发改委发改价格(2011)534号文件《国家 发改委关于降低部分建设项目收费标准规范收费行为等有关问题的通知》和[2002]1980号文《 招标代理服务收费管理暂行办法》及《国家发展改革委办公厅关于招标代理服务收费有关问题 的通知》（发改办价格【2003】857号）规定下浮20%执行。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友情提示，（1）《关于印发〈中山市政府采购支持中小微企业质押融资的实施意见〉的通知》的要求：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2）中小微企业有融资需求的，可通过应收账款融资服务平台（网址：http://www.crcrfsp.com）和广东省中小微企业信用信息和融资对接平台（网址：https://finance.gzebsc.cn）向辖内特定或非特定银行机构咨询并提出融资申请。3）采购人应当及时在应收账款融资服务平台（网址：http://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2）本项目通过广东政府采购智慧云平台进行全流程电子招标投标，请供应商认真阅读招标文件，制作投标文件时以用户需求为基础，编写切实响应招标文件要求的内容。同时，请供应商注意控制投标文件的大小，避免因文件过大出现投标文件无法解密、读取等情况，影响项目开评标工作正常开展。（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download.html。（4）电子投标文件须按招标文件规定加盖公章和签署。</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广东海虹管理咨询有限公司</w:t>
      </w:r>
      <w:r>
        <w:rPr/>
        <w:t>代收。具体操作要求详见</w:t>
      </w:r>
      <w:r>
        <w:rPr/>
        <w:t>广东海虹管理咨询有限公司</w:t>
      </w:r>
      <w:r>
        <w:rPr/>
        <w:t>有关指引，递交事宜请自行咨询</w:t>
      </w:r>
      <w:r>
        <w:rPr/>
        <w:t>广东海虹管理咨询有限公司</w:t>
      </w:r>
      <w:r>
        <w:rPr/>
        <w:t>；请各投标人在投标文件递交截止时间前按须知前附表规定的金额递交至</w:t>
      </w:r>
      <w:r>
        <w:rPr/>
        <w:t>广东海虹管理咨询有限公司</w:t>
      </w:r>
      <w:r>
        <w:rPr/>
        <w:t>，到账情况以开标时</w:t>
      </w:r>
      <w:r>
        <w:rPr/>
        <w:t>广东海虹管理咨询有限公司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广东海虹管理咨询有限公司（http://www.haihongzixun.com/）。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广东海虹管理咨询有限公司（http://www.haihongzixun.com/）。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贺女士、林先生、梁先生</w:t>
      </w:r>
    </w:p>
    <w:p>
      <w:pPr>
        <w:pStyle w:val="null3"/>
        <w:ind w:firstLine="480"/>
      </w:pPr>
      <w:r>
        <w:rPr/>
        <w:t>电话：</w:t>
      </w:r>
      <w:r>
        <w:rPr/>
        <w:t>0760-88619966、0760-88331936、13018756317</w:t>
      </w:r>
    </w:p>
    <w:p>
      <w:pPr>
        <w:pStyle w:val="null3"/>
        <w:ind w:firstLine="480"/>
      </w:pPr>
      <w:r>
        <w:rPr/>
        <w:t>传真：</w:t>
      </w:r>
      <w:r>
        <w:rPr/>
        <w:t>0760-88619966</w:t>
      </w:r>
    </w:p>
    <w:p>
      <w:pPr>
        <w:pStyle w:val="null3"/>
        <w:ind w:firstLine="480"/>
      </w:pPr>
      <w:r>
        <w:rPr/>
        <w:t>邮箱：</w:t>
      </w:r>
      <w:r>
        <w:rPr/>
        <w:t>gdhhglzx2024@163.com</w:t>
      </w:r>
    </w:p>
    <w:p>
      <w:pPr>
        <w:pStyle w:val="null3"/>
        <w:ind w:firstLine="480"/>
      </w:pPr>
      <w:r>
        <w:rPr/>
        <w:t>地址：</w:t>
      </w:r>
      <w:r>
        <w:rPr/>
        <w:t>中山市东区中山五路82号紫翠花园一期紫怡园1座2724房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(1.5T磁共振成像系统维保及临床功能拓展升级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广东海虹管理咨询有限公司</w:t>
      </w:r>
      <w:r>
        <w:rPr/>
        <w:t>统一对外发布。</w:t>
      </w:r>
    </w:p>
    <w:p>
      <w:pPr>
        <w:pStyle w:val="null3"/>
        <w:ind w:firstLine="480"/>
      </w:pPr>
      <w:r>
        <w:rPr/>
        <w:t>（2）对</w:t>
      </w:r>
      <w:r>
        <w:rPr/>
        <w:t>广东海虹管理咨询有限公司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采购包1（1.5T磁共振成像系统维保及临床功能拓展升级服务）：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采购包1（1.5T磁共振成像系统维保及临床功能拓展升级服务）：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按投标（响应）文件格式填报设备及专业技术能力情况或提供承诺函（如提供承诺函，格式自拟）。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供应商须无围标、串标行为。（按招标文件第二章 采购需求中《无围标、串标行为承诺书》格式提供）</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专门面向中小企业采购。供应商提供货物的制造商应为中小微企业、监狱企业、残疾人福利性单位（提供《中小企业声明函》或属于监狱企业的证明材料或《残疾人福利性单位声明函》）。本项目的中小企业划分标准所属行业为：其他未列明行业。</w:t>
            </w:r>
          </w:p>
        </w:tc>
      </w:tr>
    </w:tbl>
    <w:p>
      <w:pPr>
        <w:pStyle w:val="null3"/>
        <w:ind w:firstLine="480"/>
      </w:pPr>
      <w:r>
        <w:rPr/>
        <w:t>表二符合性审查表：</w:t>
      </w:r>
    </w:p>
    <w:p>
      <w:pPr>
        <w:pStyle w:val="null3"/>
      </w:pPr>
      <w:r>
        <w:rPr/>
        <w:t>采购包1（1.5T磁共振成像系统维保及临床功能拓展升级服务）：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电子投标文件的制作</w:t>
            </w:r>
          </w:p>
        </w:tc>
        <w:tc>
          <w:tcPr>
            <w:tcW w:type="dxa" w:w="4238"/>
          </w:tcPr>
          <w:p>
            <w:pPr>
              <w:pStyle w:val="null3"/>
            </w:pPr>
            <w:r>
              <w:rPr/>
              <w:t>电子投标文件按要求制作、签署、盖章（或签章）</w:t>
            </w:r>
          </w:p>
        </w:tc>
      </w:tr>
      <w:tr>
        <w:tc>
          <w:tcPr>
            <w:tcW w:type="dxa" w:w="890"/>
          </w:tcPr>
          <w:p>
            <w:pPr>
              <w:pStyle w:val="null3"/>
            </w:pPr>
            <w:r>
              <w:rPr/>
              <w:t>2</w:t>
            </w:r>
          </w:p>
        </w:tc>
        <w:tc>
          <w:tcPr>
            <w:tcW w:type="dxa" w:w="3178"/>
          </w:tcPr>
          <w:p>
            <w:pPr>
              <w:pStyle w:val="null3"/>
            </w:pPr>
            <w:r>
              <w:rPr/>
              <w:t>投标函及投标文件有效期符合要求</w:t>
            </w:r>
          </w:p>
        </w:tc>
        <w:tc>
          <w:tcPr>
            <w:tcW w:type="dxa" w:w="4238"/>
          </w:tcPr>
          <w:p>
            <w:pPr>
              <w:pStyle w:val="null3"/>
            </w:pPr>
            <w:r>
              <w:rPr/>
              <w:t>投标函及投标文件有效期符合要求</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法定代表人证明书及法定代表人授权书按规定格式文件填写、签署、盖章（或签章）</w:t>
            </w:r>
          </w:p>
        </w:tc>
      </w:tr>
      <w:tr>
        <w:tc>
          <w:tcPr>
            <w:tcW w:type="dxa" w:w="890"/>
          </w:tcPr>
          <w:p>
            <w:pPr>
              <w:pStyle w:val="null3"/>
            </w:pPr>
            <w:r>
              <w:rPr/>
              <w:t>4</w:t>
            </w:r>
          </w:p>
        </w:tc>
        <w:tc>
          <w:tcPr>
            <w:tcW w:type="dxa" w:w="3178"/>
          </w:tcPr>
          <w:p>
            <w:pPr>
              <w:pStyle w:val="null3"/>
            </w:pPr>
            <w:r>
              <w:rPr/>
              <w:t>投标报价无重大不合理</w:t>
            </w:r>
          </w:p>
        </w:tc>
        <w:tc>
          <w:tcPr>
            <w:tcW w:type="dxa" w:w="4238"/>
          </w:tcPr>
          <w:p>
            <w:pPr>
              <w:pStyle w:val="null3"/>
            </w:pPr>
            <w:r>
              <w:rPr/>
              <w:t>投标报价不高于预算金额（注明最高限价的不高于最高限价）。投标报价无重大不合理。评标委员会认为投标人的报价明显低于其他通过符合性审查投标人的报价，有可能影响产品质量及服务或者不能诚信履约的，应当要求其在评标时间合理的时间内提供相关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pPr>
              <w:pStyle w:val="null3"/>
            </w:pPr>
            <w:r>
              <w:rPr/>
              <w:t>5</w:t>
            </w:r>
          </w:p>
        </w:tc>
        <w:tc>
          <w:tcPr>
            <w:tcW w:type="dxa" w:w="3178"/>
          </w:tcPr>
          <w:p>
            <w:pPr>
              <w:pStyle w:val="null3"/>
            </w:pPr>
            <w:r>
              <w:rPr/>
              <w:t>“★”条款响应情况</w:t>
            </w:r>
          </w:p>
        </w:tc>
        <w:tc>
          <w:tcPr>
            <w:tcW w:type="dxa" w:w="4238"/>
          </w:tcPr>
          <w:p>
            <w:pPr>
              <w:pStyle w:val="null3"/>
            </w:pPr>
            <w:r>
              <w:rPr/>
              <w:t>投标文件完全满足招标文件的实质性条款（即标注“★”条款）且无负偏离的</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采购包1(1.5T磁共振成像系统维保及临床功能拓展升级服务):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商务部分12.0分</w:t>
            </w:r>
          </w:p>
          <w:p>
            <w:pPr>
              <w:pStyle w:val="null3"/>
            </w:pPr>
            <w:r>
              <w:rPr/>
              <w:t>技术部分78.0分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一般技术条款响应程度 (30.0分)</w:t>
            </w:r>
          </w:p>
        </w:tc>
        <w:tc>
          <w:tcPr>
            <w:tcW w:type="dxa" w:w="5076"/>
          </w:tcPr>
          <w:p>
            <w:pPr>
              <w:pStyle w:val="null3"/>
              <w:jc w:val="left"/>
            </w:pPr>
            <w:r>
              <w:rPr/>
              <w:t>根据投标人对招标文件“第二章 采购需求”中的“技术标准与要求”的附表一及附表二响应情况进行评审：“技术标准与要求”的附表一及附表二“具体技术（参数）要求”中一般技术条款响应情况（除“★”、非“▲”条款外）（每条款均按最小一级序号为一项计算）共27项（“配置清单”除外），按量化指标，评审分数按以下公式进行计算：（完全响应的参数数量/总数量27项）×30分=一般技术参数响应得分（得分按四舍五入保留两位小数）。【注：如用户需求书中有明确要求提供证明资料的，投标人应同时提供有效且完全符合要求的证明材料；如用户需求无明确要求提供的证明材料，则以投标文件提供的《技术和服务要求响应表》响应情况为准，不按要求提供或提供不符的视为负偏离。】</w:t>
            </w:r>
          </w:p>
        </w:tc>
      </w:tr>
      <w:tr>
        <w:tc>
          <w:tcPr>
            <w:tcW w:type="dxa" w:w="922"/>
            <w:gridSpan w:val="2"/>
            <w:vMerge/>
          </w:tcPr>
          <w:p/>
        </w:tc>
        <w:tc>
          <w:tcPr>
            <w:tcW w:type="dxa" w:w="2307"/>
          </w:tcPr>
          <w:p>
            <w:pPr>
              <w:pStyle w:val="null3"/>
              <w:jc w:val="left"/>
            </w:pPr>
            <w:r>
              <w:rPr/>
              <w:t>维修保养服务方案 (10.0分)</w:t>
            </w:r>
          </w:p>
        </w:tc>
        <w:tc>
          <w:tcPr>
            <w:tcW w:type="dxa" w:w="5076"/>
          </w:tcPr>
          <w:p>
            <w:pPr>
              <w:pStyle w:val="null3"/>
              <w:jc w:val="left"/>
            </w:pPr>
            <w:r>
              <w:rPr/>
              <w:t>根据投标人提供的维修保养服务方案（包括但不限于①服务内容的承接能力证明；②预防性保养与检测要求（定期保养、耗材与报告、年检保障）；③服务响应与支持体系（热线服务、响应时效、日常巡查）；④技术保障与预防措施（远程故障预警、开机率承诺）；⑤备件供应与更换能力（备件质量、特殊部件更换、仓库保障）；⑥工程师配置；⑦技术支持（维修权限、软硬件升级）等）进行评审： 1.维修保养服务方案内容完整具体、详细、表述清晰，实施性高，合理性、可行性强，拟派团队人员分工准确合理，人员具有丰富的维保工作经验，对现有设备配置情况非常了解，工作计划详细合理，优于或完全满足采购需求，得10分； 2.维修保养服务方案内容有一定的完整度、表述有一定的清晰度，可实施性较高，具有一定的合理性、可行性，人员分工比较合理，人员维保工作经验丰富，对现有设备配置情况基本了解，工作计划比较详细合理，能满足采购需求的，得7分； 3.维修保养服务方案内容有欠缺，可实施性、合理性、可行性一般，人员分工合理性一般，对现有设备配置情况不太了解，工作计划具体性一般，基本满足采购需求的，得4分； 4.维修保养服务方案内容不完整，可实施性、合理性、可行性差，人员分工合理性低，对现有设备配置情况不了解，工作计划简单、不清晰，不能完全满足采购需求的，得1分； 5.未提供维修保养服务方案或方案极差的，得0分。</w:t>
            </w:r>
          </w:p>
        </w:tc>
      </w:tr>
      <w:tr>
        <w:tc>
          <w:tcPr>
            <w:tcW w:type="dxa" w:w="922"/>
            <w:gridSpan w:val="2"/>
            <w:vMerge/>
          </w:tcPr>
          <w:p/>
        </w:tc>
        <w:tc>
          <w:tcPr>
            <w:tcW w:type="dxa" w:w="2307"/>
          </w:tcPr>
          <w:p>
            <w:pPr>
              <w:pStyle w:val="null3"/>
              <w:jc w:val="left"/>
            </w:pPr>
            <w:r>
              <w:rPr/>
              <w:t>系统临床功能拓展升级服务方案 (10.0分)</w:t>
            </w:r>
          </w:p>
        </w:tc>
        <w:tc>
          <w:tcPr>
            <w:tcW w:type="dxa" w:w="5076"/>
          </w:tcPr>
          <w:p>
            <w:pPr>
              <w:pStyle w:val="null3"/>
              <w:jc w:val="left"/>
            </w:pPr>
            <w:r>
              <w:rPr/>
              <w:t>根据投标人的系统临床功能拓展升级服务方案（包括但不限于①对升级设备功能拓展与硬件升级的理解；②硬件升级核心重点（全新主机平台、高性能图像处理重建系统、梯度控制系统、深度学习硬件支撑）；③临床功能与技术升级重点（深度学习成像技术、专用序列技术、灰白质对比成像、脂肪定量技术）等情况）进行评审:1.对本项目系统临床功能拓展升级服务的理解及响应程度高，有利于拓展升级服务落地实施，能优于或完全满足采购人需求的，得10分；2.对本项目系统临床功能拓展升级服务的理解及响应程度较高，拓展升级服务可较好落地实施，且基本能满足采购人需求的，得7分；3.对本项目系统临床功能拓展升级服务的理解及响应程度一般，拓展升级服务落地实施评估一般，且一定程度满足采购人需求的，得4分；4.对本项目系统临床功能拓展升级服务的理解及响应程度较差，拓展升级服务落地实施困难，不太满足采购人需求的，得1分；5.未提供系统临床功能拓展升级服务方案的，不得分。</w:t>
            </w:r>
          </w:p>
        </w:tc>
      </w:tr>
      <w:tr>
        <w:tc>
          <w:tcPr>
            <w:tcW w:type="dxa" w:w="922"/>
            <w:gridSpan w:val="2"/>
            <w:vMerge/>
          </w:tcPr>
          <w:p/>
        </w:tc>
        <w:tc>
          <w:tcPr>
            <w:tcW w:type="dxa" w:w="2307"/>
          </w:tcPr>
          <w:p>
            <w:pPr>
              <w:pStyle w:val="null3"/>
              <w:jc w:val="left"/>
            </w:pPr>
            <w:r>
              <w:rPr/>
              <w:t>服务响应及时性 (5.0分)</w:t>
            </w:r>
          </w:p>
        </w:tc>
        <w:tc>
          <w:tcPr>
            <w:tcW w:type="dxa" w:w="5076"/>
          </w:tcPr>
          <w:p>
            <w:pPr>
              <w:pStyle w:val="null3"/>
              <w:jc w:val="left"/>
            </w:pPr>
            <w:r>
              <w:rPr/>
              <w:t>根据投标人的服务响应及时性（包括并不限于①响应时间；②履约便利程度及项目实施详尽计划及推进措施等）等进行评审： 1.服务响应及时性优于招标文件要求，履约便利性强，项目实施详尽计划及推进措施完整且切合实际，能很好地完成本项目服务的，得5分； 2.服务响应及时性满足招标文件要求，履约便利性较强，项目实施详尽计划及推进措施较完整，基本满足本项目服务要求的，得3分； 3.服务响应及时性满足招标文件要求，履约便利性一般，项目实施详尽计划及推进措施较简单，不完全满足本项目服务要求的，得2分； 4.服务响应及时性不满足招标文件要求，履约不便利，项目实施详尽计划及推进措施缺失，可能影响到服务质量的，得1分； 5.未提供服务响应及时性相关证明材料的，得0分。</w:t>
            </w:r>
          </w:p>
        </w:tc>
      </w:tr>
      <w:tr>
        <w:tc>
          <w:tcPr>
            <w:tcW w:type="dxa" w:w="922"/>
            <w:gridSpan w:val="2"/>
            <w:vMerge/>
          </w:tcPr>
          <w:p/>
        </w:tc>
        <w:tc>
          <w:tcPr>
            <w:tcW w:type="dxa" w:w="2307"/>
          </w:tcPr>
          <w:p>
            <w:pPr>
              <w:pStyle w:val="null3"/>
              <w:jc w:val="left"/>
            </w:pPr>
            <w:r>
              <w:rPr/>
              <w:t>管理制度方案 (5.0分)</w:t>
            </w:r>
          </w:p>
        </w:tc>
        <w:tc>
          <w:tcPr>
            <w:tcW w:type="dxa" w:w="5076"/>
          </w:tcPr>
          <w:p>
            <w:pPr>
              <w:pStyle w:val="null3"/>
              <w:jc w:val="left"/>
            </w:pPr>
            <w:r>
              <w:rPr/>
              <w:t>根据投标人的相关管理制度方案（包括但不限于①维保人员管理制度；②系统临床功能拓展升级管理制度；③日常维护管理制度；④备件管理制度等）进行评审。 1.管理制度方案非常完善全面、具有较强的可行性和针对性，完全满足本项目的需求，得5分； 2.管理制度方案比较完善全面、具有一定的可行性和针对性，能较好满足本项目的需求，得3分； 3.管理制度方案有欠缺、可行性和针对性一般，进度安排合理，基本满足本项目的需求，得2分； 4.管理制度方案简单，可行性和针对性差，不太满足本项目的需求，得1分； 5.未提供相关内容的，得0分。</w:t>
            </w:r>
          </w:p>
        </w:tc>
      </w:tr>
      <w:tr>
        <w:tc>
          <w:tcPr>
            <w:tcW w:type="dxa" w:w="922"/>
            <w:gridSpan w:val="2"/>
            <w:vMerge/>
          </w:tcPr>
          <w:p/>
        </w:tc>
        <w:tc>
          <w:tcPr>
            <w:tcW w:type="dxa" w:w="2307"/>
          </w:tcPr>
          <w:p>
            <w:pPr>
              <w:pStyle w:val="null3"/>
              <w:jc w:val="left"/>
            </w:pPr>
            <w:r>
              <w:rPr/>
              <w:t>应急预案 (10.0分)</w:t>
            </w:r>
          </w:p>
        </w:tc>
        <w:tc>
          <w:tcPr>
            <w:tcW w:type="dxa" w:w="5076"/>
          </w:tcPr>
          <w:p>
            <w:pPr>
              <w:pStyle w:val="null3"/>
              <w:jc w:val="left"/>
            </w:pPr>
            <w:r>
              <w:rPr/>
              <w:t>根据投标人提供的项目应急预案（包括并不限于①故障分级与应急响应流程（故障等级划分、分级响应机制）；②关键备件应急保障（核心备件储备、备件替代方案）；③设备停机替代方案（备用设备支持、数据安全保障）；④极端故障处置（安全处置流程、后续恢复措施）；⑤沟通与协作机制（内部沟通、外部协作）；⑥应急演练与持续改进（定期演练计划、复盘改进计划）等方面）进行评审进行评审：1.应急预案详尽周全，能及时解决突发情况需求，服务响应时间和服务保障完全满足或优于招标文件要求，对于不同故障等级的应急处理预案针对性强，能保障采购人日常工作顺利运行的，得10分；2.应急预案比较周全，较能及时解决突发情况需求，服务响应时间和服务保障满足招标文件要求，对于不同故障等级的应急处理预案针对性比较强，较能保障采购人日常工作顺利运行的，得7分；3.应急预案基本周全，基本能解决突发情况需求，对于不同故障等级的应急处理预案不具有针对性，勉强能保障采购人日常工作顺利运行的，得4分；4.应急预案不太周全，不太能解决突发情况需求，对于不同故障等级的应急处理预案不具有针对性，不太能保障采购人日常工作顺利运行的，得1分；5.未提供应急预案的，不得分。</w:t>
            </w:r>
          </w:p>
        </w:tc>
      </w:tr>
      <w:tr>
        <w:tc>
          <w:tcPr>
            <w:tcW w:type="dxa" w:w="922"/>
            <w:gridSpan w:val="2"/>
            <w:vMerge/>
          </w:tcPr>
          <w:p/>
        </w:tc>
        <w:tc>
          <w:tcPr>
            <w:tcW w:type="dxa" w:w="2307"/>
          </w:tcPr>
          <w:p>
            <w:pPr>
              <w:pStyle w:val="null3"/>
              <w:jc w:val="left"/>
            </w:pPr>
            <w:r>
              <w:rPr/>
              <w:t>履约能力 (8.0分)</w:t>
            </w:r>
          </w:p>
        </w:tc>
        <w:tc>
          <w:tcPr>
            <w:tcW w:type="dxa" w:w="5076"/>
          </w:tcPr>
          <w:p>
            <w:pPr>
              <w:pStyle w:val="null3"/>
              <w:jc w:val="left"/>
            </w:pPr>
            <w:r>
              <w:rPr/>
              <w:t>根据投标人对本项目的履约能力（包括并不限于资源层面、技术层面、管理层面、资金层面等）进行评审。（1）履约能力优于或完全满足本项目采购需求的，得8分；（2）服履约能力良好，基本满足本项目采购需求的，得5分；（3）履约能力较差，无法满足本项目基础采购需求的，得2分；（4）未提供履约能力证明材料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(6.0分)</w:t>
            </w:r>
          </w:p>
        </w:tc>
        <w:tc>
          <w:tcPr>
            <w:tcW w:type="dxa" w:w="5076"/>
          </w:tcPr>
          <w:p>
            <w:pPr>
              <w:pStyle w:val="null3"/>
              <w:jc w:val="left"/>
            </w:pPr>
            <w:r>
              <w:rPr/>
              <w:t>投标人每提供一份有效同类项目业绩证明文件得2分，同项目的不同证明文件不重复计分，最高6分。(以投标人提供的2022年7月1日以来投标人自行承接的同类项目的合同或验收报告中任何一个证明文件为准。)</w:t>
            </w:r>
          </w:p>
        </w:tc>
      </w:tr>
      <w:tr>
        <w:tc>
          <w:tcPr>
            <w:tcW w:type="dxa" w:w="922"/>
            <w:gridSpan w:val="2"/>
            <w:vMerge/>
          </w:tcPr>
          <w:p/>
        </w:tc>
        <w:tc>
          <w:tcPr>
            <w:tcW w:type="dxa" w:w="2307"/>
          </w:tcPr>
          <w:p>
            <w:pPr>
              <w:pStyle w:val="null3"/>
              <w:jc w:val="left"/>
            </w:pPr>
            <w:r>
              <w:rPr/>
              <w:t>团队人员配备情况 (6.0分)</w:t>
            </w:r>
          </w:p>
        </w:tc>
        <w:tc>
          <w:tcPr>
            <w:tcW w:type="dxa" w:w="5076"/>
          </w:tcPr>
          <w:p>
            <w:pPr>
              <w:pStyle w:val="null3"/>
              <w:jc w:val="left"/>
            </w:pPr>
            <w:r>
              <w:rPr/>
              <w:t>对投标人拟投入本项目的团队人员情况进行评审：投标人拟派的技术工程师具备本次维保设备原厂颁发的有效期内技术培训认证资格证明的，每提供1人得2分，最多得6分。注：提供以上相关人员对应的证书复印件加盖投标人公章及投标人为其购买的社保（近半年任意3个月）证明文件加盖公章。若投标人未能提供以上人员社保的，可以在投标文件中提供相关承诺书，格式自行编制，承诺书内容包括但不限于以下内容：若我单位中标，合同签订时保证按投标文件中所配备投入本项目的人员全部到位并提供所有人员的社保证明或劳务合同，否则视为我单位放弃中标资格。</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按技术部分得分高低顺序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按技术部分得分高低顺序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中山市中医院</w:t>
      </w:r>
      <w:r>
        <w:rPr>
          <w:sz w:val="24"/>
          <w:b/>
        </w:rPr>
        <w:t>1.5T磁共振成像系统维保及临床功能拓展升级服务项目</w:t>
      </w:r>
    </w:p>
    <w:p>
      <w:pPr>
        <w:pStyle w:val="null3"/>
        <w:jc w:val="center"/>
      </w:pPr>
      <w:r>
        <w:rPr>
          <w:sz w:val="24"/>
          <w:b/>
        </w:rPr>
        <w:t>合同书</w:t>
      </w:r>
    </w:p>
    <w:p>
      <w:pPr>
        <w:pStyle w:val="null3"/>
        <w:ind w:firstLine="1506"/>
        <w:jc w:val="both"/>
      </w:pPr>
      <w:r>
        <w:rPr>
          <w:sz w:val="24"/>
          <w:b/>
        </w:rPr>
        <w:t>项目名称：</w:t>
      </w:r>
      <w:r>
        <w:rPr>
          <w:sz w:val="24"/>
          <w:b/>
          <w:u w:val="single"/>
        </w:rPr>
        <w:t>__________________________</w:t>
      </w:r>
    </w:p>
    <w:p>
      <w:pPr>
        <w:pStyle w:val="null3"/>
        <w:spacing w:before="135" w:after="135"/>
        <w:ind w:firstLine="1681"/>
        <w:jc w:val="both"/>
      </w:pPr>
      <w:r>
        <w:rPr>
          <w:sz w:val="24"/>
          <w:b/>
        </w:rPr>
        <w:t>采购计划编号：</w:t>
      </w:r>
      <w:r>
        <w:rPr>
          <w:sz w:val="24"/>
          <w:b/>
          <w:u w:val="single"/>
        </w:rPr>
        <w:t>__________________________</w:t>
      </w:r>
    </w:p>
    <w:p>
      <w:pPr>
        <w:pStyle w:val="null3"/>
        <w:spacing w:before="135" w:after="135"/>
        <w:ind w:firstLine="1681"/>
      </w:pPr>
      <w:r>
        <w:rPr>
          <w:sz w:val="24"/>
          <w:b/>
        </w:rPr>
        <w:t>采购项目编号：</w:t>
      </w:r>
      <w:r>
        <w:rPr>
          <w:sz w:val="24"/>
          <w:b/>
          <w:u w:val="single"/>
        </w:rPr>
        <w:t>__________________________</w:t>
      </w:r>
    </w:p>
    <w:p>
      <w:pPr>
        <w:pStyle w:val="null3"/>
        <w:spacing w:before="135" w:after="135"/>
        <w:ind w:firstLine="1494"/>
        <w:jc w:val="both"/>
      </w:pPr>
      <w:r>
        <w:rPr/>
        <w:t xml:space="preserve"> </w:t>
      </w:r>
    </w:p>
    <w:p>
      <w:pPr>
        <w:pStyle w:val="null3"/>
      </w:pPr>
      <w:r>
        <w:rPr/>
        <w:t xml:space="preserve"> </w:t>
      </w:r>
    </w:p>
    <w:p>
      <w:pPr>
        <w:pStyle w:val="null3"/>
      </w:pPr>
      <w:r>
        <w:rPr/>
        <w:t xml:space="preserve">  </w:t>
      </w:r>
    </w:p>
    <w:p>
      <w:pPr>
        <w:pStyle w:val="null3"/>
        <w:jc w:val="both"/>
      </w:pPr>
      <w:r>
        <w:rPr/>
        <w:t xml:space="preserve"> </w:t>
      </w:r>
    </w:p>
    <w:p>
      <w:pPr>
        <w:pStyle w:val="null3"/>
        <w:jc w:val="both"/>
      </w:pPr>
      <w:r>
        <w:rPr/>
        <w:t xml:space="preserve"> </w:t>
      </w:r>
    </w:p>
    <w:p>
      <w:pPr>
        <w:pStyle w:val="null3"/>
        <w:jc w:val="center"/>
      </w:pPr>
      <w:r>
        <w:rPr>
          <w:b/>
          <w:u w:val="single"/>
        </w:rPr>
        <w:t xml:space="preserve">      </w:t>
      </w:r>
      <w:r>
        <w:rPr>
          <w:sz w:val="24"/>
          <w:b/>
        </w:rPr>
        <w:t>服务合同</w:t>
      </w:r>
    </w:p>
    <w:p>
      <w:pPr>
        <w:pStyle w:val="null3"/>
        <w:jc w:val="both"/>
      </w:pPr>
      <w:r>
        <w:rPr>
          <w:sz w:val="24"/>
          <w:color w:val="000000"/>
        </w:rPr>
        <w:t>甲方：</w:t>
      </w:r>
      <w:r>
        <w:rPr>
          <w:sz w:val="24"/>
          <w:color w:val="000000"/>
          <w:u w:val="single"/>
        </w:rPr>
        <w:t>中山市中医院</w:t>
      </w:r>
    </w:p>
    <w:p>
      <w:pPr>
        <w:pStyle w:val="null3"/>
        <w:jc w:val="both"/>
      </w:pPr>
      <w:r>
        <w:rPr>
          <w:sz w:val="24"/>
          <w:color w:val="000000"/>
        </w:rPr>
        <w:t>乙方：</w:t>
      </w:r>
      <w:r>
        <w:rPr>
          <w:sz w:val="24"/>
          <w:color w:val="000000"/>
        </w:rPr>
        <w:t>______________</w:t>
      </w:r>
    </w:p>
    <w:p>
      <w:pPr>
        <w:pStyle w:val="null3"/>
        <w:ind w:firstLine="480"/>
        <w:jc w:val="both"/>
      </w:pPr>
      <w:r>
        <w:rPr>
          <w:sz w:val="24"/>
        </w:rPr>
        <w:t>根据《中华人民共和国民法典》等国家相关法律法规的规定，以及本项目采购结果和相关采购文件的要求，为明确甲乙双方的权利义务，双方本着平等自愿、互惠互利的原则，经协商一致，签订本合同。</w:t>
      </w:r>
    </w:p>
    <w:p>
      <w:pPr>
        <w:pStyle w:val="null3"/>
        <w:jc w:val="both"/>
      </w:pPr>
      <w:r>
        <w:rPr>
          <w:sz w:val="24"/>
          <w:b/>
        </w:rPr>
        <w:t xml:space="preserve">1 </w:t>
      </w:r>
      <w:r>
        <w:rPr>
          <w:sz w:val="24"/>
          <w:b/>
        </w:rPr>
        <w:t>项目内容</w:t>
      </w:r>
    </w:p>
    <w:p>
      <w:pPr>
        <w:pStyle w:val="null3"/>
        <w:jc w:val="both"/>
      </w:pPr>
      <w:r>
        <w:rPr>
          <w:sz w:val="24"/>
        </w:rPr>
        <w:t>1.1</w:t>
      </w:r>
      <w:r>
        <w:rPr>
          <w:sz w:val="24"/>
        </w:rPr>
        <w:t>合同保修设备</w:t>
      </w:r>
    </w:p>
    <w:tbl>
      <w:tblPr>
        <w:tblW w:w="0" w:type="auto"/>
        <w:tblBorders>
          <w:top w:val="none" w:color="000000" w:sz="4"/>
          <w:left w:val="none" w:color="000000" w:sz="4"/>
          <w:bottom w:val="none" w:color="000000" w:sz="4"/>
          <w:right w:val="none" w:color="000000" w:sz="4"/>
          <w:insideH w:val="none"/>
          <w:insideV w:val="none"/>
        </w:tblBorders>
      </w:tblPr>
      <w:tblGrid>
        <w:gridCol w:w="1364"/>
        <w:gridCol w:w="2313"/>
        <w:gridCol w:w="2313"/>
        <w:gridCol w:w="2313"/>
      </w:tblGrid>
      <w:tr>
        <w:tc>
          <w:tcPr>
            <w:tcW w:type="dxa" w:w="1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设备名称</w:t>
            </w:r>
          </w:p>
        </w:tc>
        <w:tc>
          <w:tcPr>
            <w:tcW w:type="dxa" w:w="2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规格型号</w:t>
            </w:r>
          </w:p>
        </w:tc>
        <w:tc>
          <w:tcPr>
            <w:tcW w:type="dxa" w:w="2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使用科室</w:t>
            </w:r>
          </w:p>
        </w:tc>
      </w:tr>
      <w:tr>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both"/>
            </w:pPr>
          </w:p>
        </w:tc>
      </w:tr>
    </w:tbl>
    <w:p>
      <w:pPr>
        <w:pStyle w:val="null3"/>
        <w:jc w:val="both"/>
      </w:pPr>
      <w:r>
        <w:rPr>
          <w:sz w:val="24"/>
        </w:rPr>
        <w:t xml:space="preserve">1.2 </w:t>
      </w:r>
      <w:r>
        <w:rPr>
          <w:sz w:val="24"/>
        </w:rPr>
        <w:t>服务内容</w:t>
      </w:r>
    </w:p>
    <w:p>
      <w:pPr>
        <w:pStyle w:val="null3"/>
        <w:jc w:val="both"/>
      </w:pPr>
      <w:r>
        <w:rPr>
          <w:sz w:val="24"/>
          <w:b/>
        </w:rPr>
        <w:t xml:space="preserve">2 </w:t>
      </w:r>
      <w:r>
        <w:rPr>
          <w:sz w:val="24"/>
          <w:b/>
        </w:rPr>
        <w:t>保修服务期限</w:t>
      </w:r>
    </w:p>
    <w:p>
      <w:pPr>
        <w:pStyle w:val="null3"/>
        <w:ind w:firstLine="200"/>
        <w:jc w:val="both"/>
      </w:pPr>
      <w:r>
        <w:rPr>
          <w:sz w:val="24"/>
        </w:rPr>
        <w:t>自</w:t>
      </w:r>
      <w:r>
        <w:rPr>
          <w:u w:val="single"/>
        </w:rPr>
        <w:t xml:space="preserve">    </w:t>
      </w:r>
      <w:r>
        <w:rPr>
          <w:sz w:val="24"/>
        </w:rPr>
        <w:t>年</w:t>
      </w:r>
      <w:r>
        <w:rPr>
          <w:u w:val="single"/>
        </w:rPr>
        <w:t xml:space="preserve">    </w:t>
      </w:r>
      <w:r>
        <w:rPr>
          <w:sz w:val="24"/>
        </w:rPr>
        <w:t>月</w:t>
      </w:r>
      <w:r>
        <w:rPr>
          <w:u w:val="single"/>
        </w:rPr>
        <w:t xml:space="preserve">    </w:t>
      </w:r>
      <w:r>
        <w:rPr>
          <w:sz w:val="24"/>
        </w:rPr>
        <w:t>日始至</w:t>
      </w:r>
      <w:r>
        <w:rPr>
          <w:u w:val="single"/>
        </w:rPr>
        <w:t xml:space="preserve">    </w:t>
      </w:r>
      <w:r>
        <w:rPr>
          <w:sz w:val="24"/>
        </w:rPr>
        <w:t>年</w:t>
      </w:r>
      <w:r>
        <w:rPr>
          <w:u w:val="single"/>
        </w:rPr>
        <w:t xml:space="preserve">    </w:t>
      </w:r>
      <w:r>
        <w:rPr>
          <w:sz w:val="24"/>
        </w:rPr>
        <w:t>月</w:t>
      </w:r>
      <w:r>
        <w:rPr>
          <w:u w:val="single"/>
        </w:rPr>
        <w:t xml:space="preserve">    </w:t>
      </w:r>
      <w:r>
        <w:rPr>
          <w:sz w:val="24"/>
        </w:rPr>
        <w:t>日止，服务年限共</w:t>
      </w:r>
      <w:r>
        <w:rPr>
          <w:u w:val="single"/>
        </w:rPr>
        <w:t xml:space="preserve">    </w:t>
      </w:r>
      <w:r>
        <w:rPr>
          <w:sz w:val="24"/>
        </w:rPr>
        <w:t xml:space="preserve"> </w:t>
      </w:r>
      <w:r>
        <w:rPr>
          <w:sz w:val="24"/>
        </w:rPr>
        <w:t>年。</w:t>
      </w:r>
    </w:p>
    <w:p>
      <w:pPr>
        <w:pStyle w:val="null3"/>
        <w:jc w:val="both"/>
      </w:pPr>
      <w:r>
        <w:rPr>
          <w:sz w:val="24"/>
          <w:b/>
        </w:rPr>
        <w:t xml:space="preserve">3 </w:t>
      </w:r>
      <w:r>
        <w:rPr>
          <w:sz w:val="24"/>
          <w:b/>
        </w:rPr>
        <w:t>履行地点和方式</w:t>
      </w:r>
    </w:p>
    <w:p>
      <w:pPr>
        <w:pStyle w:val="null3"/>
        <w:ind w:firstLine="200"/>
        <w:jc w:val="both"/>
      </w:pPr>
      <w:r>
        <w:rPr>
          <w:sz w:val="24"/>
        </w:rPr>
        <w:t>3.1</w:t>
      </w:r>
      <w:r>
        <w:rPr>
          <w:sz w:val="24"/>
        </w:rPr>
        <w:t>履行地点：中山市中医院使用科室。</w:t>
      </w:r>
    </w:p>
    <w:p>
      <w:pPr>
        <w:pStyle w:val="null3"/>
        <w:ind w:firstLine="200"/>
        <w:jc w:val="both"/>
      </w:pPr>
      <w:r>
        <w:rPr>
          <w:sz w:val="24"/>
        </w:rPr>
        <w:t>3.2</w:t>
      </w:r>
      <w:r>
        <w:rPr>
          <w:sz w:val="24"/>
        </w:rPr>
        <w:t>乙方必须按甲方指定的履行地点。</w:t>
      </w:r>
    </w:p>
    <w:p>
      <w:pPr>
        <w:pStyle w:val="null3"/>
        <w:jc w:val="both"/>
      </w:pPr>
      <w:r>
        <w:rPr>
          <w:sz w:val="24"/>
          <w:b/>
        </w:rPr>
        <w:t xml:space="preserve">4 </w:t>
      </w:r>
      <w:r>
        <w:rPr>
          <w:sz w:val="24"/>
          <w:b/>
        </w:rPr>
        <w:t>合同价款</w:t>
      </w:r>
    </w:p>
    <w:p>
      <w:pPr>
        <w:pStyle w:val="null3"/>
        <w:ind w:firstLine="400"/>
        <w:jc w:val="both"/>
      </w:pPr>
      <w:r>
        <w:rPr>
          <w:sz w:val="24"/>
          <w:color w:val="000000"/>
        </w:rPr>
        <w:t>4.1</w:t>
      </w:r>
      <w:r>
        <w:rPr>
          <w:sz w:val="24"/>
          <w:color w:val="000000"/>
        </w:rPr>
        <w:t>本合同总金额为：</w:t>
      </w:r>
      <w:r>
        <w:rPr>
          <w:sz w:val="24"/>
        </w:rPr>
        <w:t>¥</w:t>
      </w:r>
      <w:r>
        <w:rPr>
          <w:u w:val="single"/>
        </w:rPr>
        <w:t xml:space="preserve">          </w:t>
      </w:r>
      <w:r>
        <w:rPr>
          <w:sz w:val="24"/>
        </w:rPr>
        <w:t>元（人民币</w:t>
      </w:r>
      <w:r>
        <w:rPr>
          <w:u w:val="single"/>
        </w:rPr>
        <w:t xml:space="preserve">     </w:t>
      </w:r>
      <w:r>
        <w:rPr>
          <w:sz w:val="24"/>
        </w:rPr>
        <w:t>元整）</w:t>
      </w:r>
      <w:r>
        <w:rPr>
          <w:sz w:val="24"/>
          <w:color w:val="000000"/>
        </w:rPr>
        <w:t>。</w:t>
      </w:r>
    </w:p>
    <w:p>
      <w:pPr>
        <w:pStyle w:val="null3"/>
        <w:ind w:firstLine="400"/>
        <w:jc w:val="both"/>
      </w:pPr>
      <w:r>
        <w:rPr>
          <w:sz w:val="24"/>
          <w:color w:val="000000"/>
        </w:rPr>
        <w:t>该金额包括乙方提供本合同下服务所涉及全部费用，包括但不限于巡查、检测、调试、维修保养的人工和更换部件费、交通差旅、检测调试的设备仪器、工具、管理、利润风险、国家政府相关部门的税费及有关规费、五险一金等相关费用。</w:t>
      </w:r>
    </w:p>
    <w:p>
      <w:pPr>
        <w:pStyle w:val="null3"/>
        <w:ind w:firstLine="400"/>
        <w:jc w:val="both"/>
      </w:pPr>
      <w:r>
        <w:rPr>
          <w:sz w:val="24"/>
          <w:color w:val="000000"/>
        </w:rPr>
        <w:t xml:space="preserve">4.2 </w:t>
      </w:r>
      <w:r>
        <w:rPr>
          <w:sz w:val="24"/>
          <w:color w:val="000000"/>
        </w:rPr>
        <w:t>本合同的总价在执行期间保持不变，乙方不得再以其他任何形式向甲方索要增加任何的费用。</w:t>
      </w:r>
    </w:p>
    <w:p>
      <w:pPr>
        <w:pStyle w:val="null3"/>
        <w:ind w:firstLine="400"/>
        <w:jc w:val="both"/>
      </w:pPr>
      <w:r>
        <w:rPr>
          <w:sz w:val="24"/>
          <w:color w:val="000000"/>
        </w:rPr>
        <w:t>4.3</w:t>
      </w:r>
      <w:r>
        <w:rPr>
          <w:sz w:val="24"/>
          <w:color w:val="000000"/>
        </w:rPr>
        <w:t>在中国境内、外发生的与本合同执行有关的一切税费均由乙方负担。</w:t>
      </w:r>
    </w:p>
    <w:p>
      <w:pPr>
        <w:pStyle w:val="null3"/>
        <w:jc w:val="both"/>
      </w:pPr>
      <w:r>
        <w:rPr>
          <w:sz w:val="24"/>
          <w:b/>
        </w:rPr>
        <w:t xml:space="preserve">5 </w:t>
      </w:r>
      <w:r>
        <w:rPr>
          <w:sz w:val="24"/>
          <w:b/>
        </w:rPr>
        <w:t>保修服务要求</w:t>
      </w:r>
    </w:p>
    <w:p>
      <w:pPr>
        <w:pStyle w:val="null3"/>
        <w:jc w:val="both"/>
      </w:pPr>
      <w:r>
        <w:rPr>
          <w:sz w:val="24"/>
        </w:rPr>
        <w:t>（一）维修保养服务</w:t>
      </w:r>
    </w:p>
    <w:p>
      <w:pPr>
        <w:pStyle w:val="null3"/>
        <w:ind w:firstLine="480"/>
        <w:jc w:val="both"/>
      </w:pPr>
      <w:r>
        <w:rPr>
          <w:sz w:val="24"/>
        </w:rPr>
        <w:t>1</w:t>
      </w:r>
      <w:r>
        <w:rPr>
          <w:sz w:val="24"/>
        </w:rPr>
        <w:t>、乙方保修范围：整机全包，常规配件包含主机、床体、工作站等。特殊配件包含磁体、梯度放大器、射频系统、制冷系统（含冷头、液氦、水冷机、氦压机）、临床应用线圈。保修含不限次数人工服务、不限次备件及定期保养。</w:t>
      </w:r>
    </w:p>
    <w:p>
      <w:pPr>
        <w:pStyle w:val="null3"/>
        <w:ind w:firstLine="480"/>
        <w:jc w:val="both"/>
      </w:pPr>
      <w:r>
        <w:rPr>
          <w:sz w:val="24"/>
        </w:rPr>
        <w:t>2</w:t>
      </w:r>
      <w:r>
        <w:rPr>
          <w:sz w:val="24"/>
        </w:rPr>
        <w:t>、乙方保养服务要求：设备每年定期校准和预防性保养</w:t>
      </w:r>
      <w:r>
        <w:rPr>
          <w:sz w:val="24"/>
        </w:rPr>
        <w:t>4</w:t>
      </w:r>
      <w:r>
        <w:rPr>
          <w:sz w:val="24"/>
        </w:rPr>
        <w:t>次（每季度一次） ，并提供详细书面维护保养报告，预防性保养时产生的耗材和配件更换，不可额外收费，所更换的耗材为原厂耗材。乙方每年向甲方提交维护保养总结报告。</w:t>
      </w:r>
    </w:p>
    <w:p>
      <w:pPr>
        <w:pStyle w:val="null3"/>
        <w:ind w:firstLine="480"/>
        <w:jc w:val="both"/>
      </w:pPr>
      <w:r>
        <w:rPr>
          <w:sz w:val="24"/>
        </w:rPr>
        <w:t>3</w:t>
      </w:r>
      <w:r>
        <w:rPr>
          <w:sz w:val="24"/>
        </w:rPr>
        <w:t>、乙方须经常性对设备进行常规巡查，及时发现设备缺陷，确保设备处于正常工作状态，上门维修服务不限次数。</w:t>
      </w:r>
    </w:p>
    <w:p>
      <w:pPr>
        <w:pStyle w:val="null3"/>
        <w:ind w:firstLine="480"/>
        <w:jc w:val="both"/>
      </w:pPr>
      <w:r>
        <w:rPr>
          <w:sz w:val="24"/>
        </w:rPr>
        <w:t>4</w:t>
      </w:r>
      <w:r>
        <w:rPr>
          <w:sz w:val="24"/>
        </w:rPr>
        <w:t>、乙方须根据设备原厂标准，制定完整保养计划，为甲方提供设备的全面维护及预防方案。服务包括：设备的安全检查、运行状态、影像质量、设备除尘、设备性能检测等全面维护。</w:t>
      </w:r>
    </w:p>
    <w:p>
      <w:pPr>
        <w:pStyle w:val="null3"/>
        <w:ind w:firstLine="480"/>
        <w:jc w:val="both"/>
      </w:pPr>
      <w:r>
        <w:rPr>
          <w:sz w:val="24"/>
        </w:rPr>
        <w:t>5</w:t>
      </w:r>
      <w:r>
        <w:rPr>
          <w:sz w:val="24"/>
        </w:rPr>
        <w:t>、乙方须具备客户服务专线电话，每天开通服务时间不少于</w:t>
      </w:r>
      <w:r>
        <w:rPr>
          <w:sz w:val="24"/>
        </w:rPr>
        <w:t>12</w:t>
      </w:r>
      <w:r>
        <w:rPr>
          <w:sz w:val="24"/>
        </w:rPr>
        <w:t>小时。保修热线</w:t>
      </w:r>
      <w:r>
        <w:rPr>
          <w:sz w:val="24"/>
        </w:rPr>
        <w:t>24</w:t>
      </w:r>
      <w:r>
        <w:rPr>
          <w:sz w:val="24"/>
        </w:rPr>
        <w:t>小时开通，服务专线电话每年</w:t>
      </w:r>
      <w:r>
        <w:rPr>
          <w:sz w:val="24"/>
        </w:rPr>
        <w:t>365</w:t>
      </w:r>
      <w:r>
        <w:rPr>
          <w:sz w:val="24"/>
        </w:rPr>
        <w:t>天开通，并有专人接听并全程协调资源，实时管理。</w:t>
      </w:r>
    </w:p>
    <w:p>
      <w:pPr>
        <w:pStyle w:val="null3"/>
        <w:ind w:firstLine="480"/>
        <w:jc w:val="both"/>
      </w:pPr>
      <w:r>
        <w:rPr>
          <w:sz w:val="24"/>
        </w:rPr>
        <w:t>6</w:t>
      </w:r>
      <w:r>
        <w:rPr>
          <w:sz w:val="24"/>
        </w:rPr>
        <w:t>、服务响应时间：</w:t>
      </w:r>
      <w:r>
        <w:rPr>
          <w:sz w:val="24"/>
        </w:rPr>
        <w:t>1</w:t>
      </w:r>
      <w:r>
        <w:rPr>
          <w:sz w:val="24"/>
        </w:rPr>
        <w:t>小时内响应，</w:t>
      </w:r>
      <w:r>
        <w:rPr>
          <w:sz w:val="24"/>
        </w:rPr>
        <w:t>4</w:t>
      </w:r>
      <w:r>
        <w:rPr>
          <w:sz w:val="24"/>
        </w:rPr>
        <w:t>小时内到达现场，修复时间一般情况下</w:t>
      </w:r>
      <w:r>
        <w:rPr>
          <w:sz w:val="24"/>
        </w:rPr>
        <w:t>24</w:t>
      </w:r>
      <w:r>
        <w:rPr>
          <w:sz w:val="24"/>
        </w:rPr>
        <w:t>小时内，特殊情况下不超过</w:t>
      </w:r>
      <w:r>
        <w:rPr>
          <w:sz w:val="24"/>
        </w:rPr>
        <w:t>5</w:t>
      </w:r>
      <w:r>
        <w:rPr>
          <w:sz w:val="24"/>
        </w:rPr>
        <w:t>天。</w:t>
      </w:r>
    </w:p>
    <w:p>
      <w:pPr>
        <w:pStyle w:val="null3"/>
        <w:ind w:firstLine="480"/>
        <w:jc w:val="both"/>
      </w:pPr>
      <w:r>
        <w:rPr>
          <w:sz w:val="24"/>
        </w:rPr>
        <w:t>7</w:t>
      </w:r>
      <w:r>
        <w:rPr>
          <w:sz w:val="24"/>
        </w:rPr>
        <w:t>、乙方须按照保养计划对设备进行检测、调校，确认各项技术指标及性能，保证设备处于最佳运行状态，并记录设备状况；保证该设备在质量控制年检时，全部检测指标达到国家标准，保证该设备能通过相关专业检测，并提供当年的系统状态检测报告。</w:t>
      </w:r>
    </w:p>
    <w:p>
      <w:pPr>
        <w:pStyle w:val="null3"/>
        <w:ind w:firstLine="480"/>
        <w:jc w:val="both"/>
      </w:pPr>
      <w:r>
        <w:rPr>
          <w:sz w:val="24"/>
        </w:rPr>
        <w:t>8</w:t>
      </w:r>
      <w:r>
        <w:rPr>
          <w:sz w:val="24"/>
        </w:rPr>
        <w:t>、乙方需提供数字化远程故障筛排系统，提前预知设备整机及主要零部件的问题，确保设备最高开机率。</w:t>
      </w:r>
    </w:p>
    <w:p>
      <w:pPr>
        <w:pStyle w:val="null3"/>
        <w:ind w:firstLine="480"/>
        <w:jc w:val="both"/>
      </w:pPr>
      <w:r>
        <w:rPr>
          <w:sz w:val="24"/>
        </w:rPr>
        <w:t>9</w:t>
      </w:r>
      <w:r>
        <w:rPr>
          <w:sz w:val="24"/>
        </w:rPr>
        <w:t>、开机率：在合同期内乙方须保证不少于</w:t>
      </w:r>
      <w:r>
        <w:rPr>
          <w:sz w:val="24"/>
        </w:rPr>
        <w:t>95%</w:t>
      </w:r>
      <w:r>
        <w:rPr>
          <w:sz w:val="24"/>
        </w:rPr>
        <w:t>的开机率（停机时间少于</w:t>
      </w:r>
      <w:r>
        <w:rPr>
          <w:sz w:val="24"/>
        </w:rPr>
        <w:t>5%</w:t>
      </w:r>
      <w:r>
        <w:rPr>
          <w:sz w:val="24"/>
        </w:rPr>
        <w:t>），按全年</w:t>
      </w:r>
      <w:r>
        <w:rPr>
          <w:sz w:val="24"/>
        </w:rPr>
        <w:t>365</w:t>
      </w:r>
      <w:r>
        <w:rPr>
          <w:sz w:val="24"/>
        </w:rPr>
        <w:t>天计算，如果此开机率由于中标方的原因未能达到，对于开机率低于</w:t>
      </w:r>
      <w:r>
        <w:rPr>
          <w:sz w:val="24"/>
        </w:rPr>
        <w:t>95%</w:t>
      </w:r>
      <w:r>
        <w:rPr>
          <w:sz w:val="24"/>
        </w:rPr>
        <w:t>的，每延误一天，合同期限将相应延长</w:t>
      </w:r>
      <w:r>
        <w:rPr>
          <w:sz w:val="24"/>
        </w:rPr>
        <w:t>5</w:t>
      </w:r>
      <w:r>
        <w:rPr>
          <w:sz w:val="24"/>
        </w:rPr>
        <w:t>个日历日。</w:t>
      </w:r>
    </w:p>
    <w:p>
      <w:pPr>
        <w:pStyle w:val="null3"/>
        <w:ind w:firstLine="480"/>
        <w:jc w:val="both"/>
      </w:pPr>
      <w:r>
        <w:rPr>
          <w:sz w:val="24"/>
        </w:rPr>
        <w:t>10</w:t>
      </w:r>
      <w:r>
        <w:rPr>
          <w:sz w:val="24"/>
        </w:rPr>
        <w:t>、零备件供应：乙方须承诺所有更换的零部件应为原厂认证</w:t>
      </w:r>
      <w:r>
        <w:rPr>
          <w:sz w:val="24"/>
        </w:rPr>
        <w:t>/</w:t>
      </w:r>
      <w:r>
        <w:rPr>
          <w:sz w:val="24"/>
        </w:rPr>
        <w:t>测试合格件</w:t>
      </w:r>
      <w:r>
        <w:rPr>
          <w:sz w:val="24"/>
        </w:rPr>
        <w:t>,</w:t>
      </w:r>
      <w:r>
        <w:rPr>
          <w:sz w:val="24"/>
        </w:rPr>
        <w:t>有追踪号码；梯度、射频等重要部件，能提供相应的合法来源证明（如供货时不按照承诺执行，甲方有权中止合同）。</w:t>
      </w:r>
    </w:p>
    <w:p>
      <w:pPr>
        <w:pStyle w:val="null3"/>
        <w:ind w:firstLine="480"/>
        <w:jc w:val="both"/>
      </w:pPr>
      <w:r>
        <w:rPr>
          <w:sz w:val="24"/>
        </w:rPr>
        <w:t>11</w:t>
      </w:r>
      <w:r>
        <w:rPr>
          <w:sz w:val="24"/>
        </w:rPr>
        <w:t>、乙方具备原厂磁体更换的能力，如磁体损坏，无法修复需要更换时，乙方须按原厂磁体进行更换，并提供磁体的来源证明。</w:t>
      </w:r>
    </w:p>
    <w:p>
      <w:pPr>
        <w:pStyle w:val="null3"/>
        <w:ind w:firstLine="480"/>
        <w:jc w:val="both"/>
      </w:pPr>
      <w:r>
        <w:rPr>
          <w:sz w:val="24"/>
        </w:rPr>
        <w:t>12</w:t>
      </w:r>
      <w:r>
        <w:rPr>
          <w:sz w:val="24"/>
        </w:rPr>
        <w:t>、乙方须针对本项目的</w:t>
      </w:r>
      <w:r>
        <w:rPr>
          <w:sz w:val="24"/>
        </w:rPr>
        <w:t>MR</w:t>
      </w:r>
      <w:r>
        <w:rPr>
          <w:sz w:val="24"/>
        </w:rPr>
        <w:t>设备配备不少于</w:t>
      </w:r>
      <w:r>
        <w:rPr>
          <w:sz w:val="24"/>
        </w:rPr>
        <w:t>2</w:t>
      </w:r>
      <w:r>
        <w:rPr>
          <w:sz w:val="24"/>
        </w:rPr>
        <w:t>名由原厂认证的同类机型维修资质的工程师提供服务。工程师需提供在有效期内的服务资质证明并提供相关社保证明。</w:t>
      </w:r>
    </w:p>
    <w:p>
      <w:pPr>
        <w:pStyle w:val="null3"/>
        <w:ind w:firstLine="480"/>
        <w:jc w:val="both"/>
      </w:pPr>
      <w:r>
        <w:rPr>
          <w:sz w:val="24"/>
        </w:rPr>
        <w:t>13</w:t>
      </w:r>
      <w:r>
        <w:rPr>
          <w:sz w:val="24"/>
        </w:rPr>
        <w:t>、对每台</w:t>
      </w:r>
      <w:r>
        <w:rPr>
          <w:sz w:val="24"/>
        </w:rPr>
        <w:t>MR</w:t>
      </w:r>
      <w:r>
        <w:rPr>
          <w:sz w:val="24"/>
        </w:rPr>
        <w:t>设备，乙方具有经合法校正的</w:t>
      </w:r>
      <w:r>
        <w:rPr>
          <w:sz w:val="24"/>
        </w:rPr>
        <w:t>MR</w:t>
      </w:r>
      <w:r>
        <w:rPr>
          <w:sz w:val="24"/>
        </w:rPr>
        <w:t>专业维修工具、仪器，并能提供序列号和需校正的工具仪器的校正记录文件。</w:t>
      </w:r>
    </w:p>
    <w:p>
      <w:pPr>
        <w:pStyle w:val="null3"/>
        <w:ind w:firstLine="480"/>
        <w:jc w:val="both"/>
      </w:pPr>
      <w:r>
        <w:rPr>
          <w:sz w:val="24"/>
        </w:rPr>
        <w:t>13.1.</w:t>
      </w:r>
      <w:r>
        <w:rPr>
          <w:sz w:val="24"/>
        </w:rPr>
        <w:t>乙方需具有</w:t>
      </w:r>
      <w:r>
        <w:rPr>
          <w:sz w:val="24"/>
        </w:rPr>
        <w:t>MR</w:t>
      </w:r>
      <w:r>
        <w:rPr>
          <w:sz w:val="24"/>
        </w:rPr>
        <w:t>专用射频调试工具，并提供相应资料证明。</w:t>
      </w:r>
    </w:p>
    <w:p>
      <w:pPr>
        <w:pStyle w:val="null3"/>
        <w:ind w:firstLine="480"/>
        <w:jc w:val="both"/>
      </w:pPr>
      <w:r>
        <w:rPr>
          <w:sz w:val="24"/>
        </w:rPr>
        <w:t>13.2.</w:t>
      </w:r>
      <w:r>
        <w:rPr>
          <w:sz w:val="24"/>
        </w:rPr>
        <w:t>每位工程师具有静电防护工具和相应安全防护用品，保证服务过程的安全性。</w:t>
      </w:r>
    </w:p>
    <w:p>
      <w:pPr>
        <w:pStyle w:val="null3"/>
        <w:ind w:firstLine="480"/>
        <w:jc w:val="both"/>
      </w:pPr>
      <w:r>
        <w:rPr>
          <w:sz w:val="24"/>
        </w:rPr>
        <w:t>13.3.</w:t>
      </w:r>
      <w:r>
        <w:rPr>
          <w:sz w:val="24"/>
        </w:rPr>
        <w:t>乙方具有</w:t>
      </w:r>
      <w:r>
        <w:rPr>
          <w:sz w:val="24"/>
        </w:rPr>
        <w:t>MR</w:t>
      </w:r>
      <w:r>
        <w:rPr>
          <w:sz w:val="24"/>
        </w:rPr>
        <w:t>专用励磁、匀场工具，并提供相应资料证明。</w:t>
      </w:r>
    </w:p>
    <w:p>
      <w:pPr>
        <w:pStyle w:val="null3"/>
        <w:ind w:firstLine="480"/>
        <w:jc w:val="both"/>
      </w:pPr>
      <w:r>
        <w:rPr>
          <w:sz w:val="24"/>
        </w:rPr>
        <w:t>14</w:t>
      </w:r>
      <w:r>
        <w:rPr>
          <w:sz w:val="24"/>
        </w:rPr>
        <w:t>、乙方在国内设有专业、充足的设备零备件仓库，提供仓库租赁或产权合同供核实。</w:t>
      </w:r>
    </w:p>
    <w:p>
      <w:pPr>
        <w:pStyle w:val="null3"/>
        <w:ind w:firstLine="480"/>
        <w:jc w:val="both"/>
      </w:pPr>
      <w:r>
        <w:rPr>
          <w:sz w:val="24"/>
        </w:rPr>
        <w:t>15</w:t>
      </w:r>
      <w:r>
        <w:rPr>
          <w:sz w:val="24"/>
        </w:rPr>
        <w:t>、乙方需能合法获得、完整使用有效的原厂高级故障诊断维修钥匙（</w:t>
      </w:r>
      <w:r>
        <w:rPr>
          <w:sz w:val="24"/>
        </w:rPr>
        <w:t>Service Key</w:t>
      </w:r>
      <w:r>
        <w:rPr>
          <w:sz w:val="24"/>
        </w:rPr>
        <w:t>），以解决相应故障。</w:t>
      </w:r>
    </w:p>
    <w:p>
      <w:pPr>
        <w:pStyle w:val="null3"/>
        <w:ind w:firstLine="480"/>
        <w:jc w:val="both"/>
      </w:pPr>
      <w:r>
        <w:rPr>
          <w:sz w:val="24"/>
        </w:rPr>
        <w:t>16</w:t>
      </w:r>
      <w:r>
        <w:rPr>
          <w:sz w:val="24"/>
        </w:rPr>
        <w:t>、乙方需能及时获取并提供全套完整的原厂系统软硬件改版措施（</w:t>
      </w:r>
      <w:r>
        <w:rPr>
          <w:sz w:val="24"/>
        </w:rPr>
        <w:t>FA</w:t>
      </w:r>
      <w:r>
        <w:rPr>
          <w:sz w:val="24"/>
        </w:rPr>
        <w:t>），保修期内提供设备（含独立工作站）的系统软件升级补丁和技术支持。</w:t>
      </w:r>
    </w:p>
    <w:p>
      <w:pPr>
        <w:pStyle w:val="null3"/>
        <w:jc w:val="both"/>
      </w:pPr>
      <w:r>
        <w:rPr>
          <w:sz w:val="24"/>
        </w:rPr>
        <w:t>（二）系统临床功能拓展升级服务技术要求：</w:t>
      </w:r>
    </w:p>
    <w:p>
      <w:pPr>
        <w:pStyle w:val="null3"/>
        <w:ind w:firstLine="480"/>
        <w:jc w:val="both"/>
      </w:pPr>
      <w:r>
        <w:rPr>
          <w:sz w:val="24"/>
        </w:rPr>
        <w:t>1</w:t>
      </w:r>
      <w:r>
        <w:rPr>
          <w:sz w:val="24"/>
        </w:rPr>
        <w:t>、提供全新主机平台型号，系统硬盘≥</w:t>
      </w:r>
      <w:r>
        <w:rPr>
          <w:sz w:val="24"/>
        </w:rPr>
        <w:t>1024 GB SSD</w:t>
      </w:r>
    </w:p>
    <w:p>
      <w:pPr>
        <w:pStyle w:val="null3"/>
        <w:ind w:firstLine="480"/>
        <w:jc w:val="both"/>
      </w:pPr>
      <w:r>
        <w:rPr>
          <w:sz w:val="24"/>
        </w:rPr>
        <w:t>2</w:t>
      </w:r>
      <w:r>
        <w:rPr>
          <w:sz w:val="24"/>
        </w:rPr>
        <w:t>、提供全新主机平台型号，主频≥</w:t>
      </w:r>
      <w:r>
        <w:rPr>
          <w:sz w:val="24"/>
        </w:rPr>
        <w:t>3.5GHZ</w:t>
      </w:r>
      <w:r>
        <w:rPr>
          <w:sz w:val="24"/>
        </w:rPr>
        <w:t>，系统硬盘存储≥</w:t>
      </w:r>
      <w:r>
        <w:rPr>
          <w:sz w:val="24"/>
        </w:rPr>
        <w:t>1024 GB SSD</w:t>
      </w:r>
    </w:p>
    <w:p>
      <w:pPr>
        <w:pStyle w:val="null3"/>
        <w:ind w:firstLine="480"/>
        <w:jc w:val="both"/>
      </w:pPr>
      <w:r>
        <w:rPr>
          <w:sz w:val="24"/>
        </w:rPr>
        <w:t>3</w:t>
      </w:r>
      <w:r>
        <w:rPr>
          <w:sz w:val="24"/>
        </w:rPr>
        <w:t>、提供高性能图像处理重建系统，数据整合运算速度≥</w:t>
      </w:r>
      <w:r>
        <w:rPr>
          <w:sz w:val="24"/>
        </w:rPr>
        <w:t>37000</w:t>
      </w:r>
      <w:r>
        <w:rPr>
          <w:sz w:val="24"/>
        </w:rPr>
        <w:t>幅</w:t>
      </w:r>
      <w:r>
        <w:rPr>
          <w:sz w:val="24"/>
        </w:rPr>
        <w:t>/</w:t>
      </w:r>
      <w:r>
        <w:rPr>
          <w:sz w:val="24"/>
        </w:rPr>
        <w:t>秒</w:t>
      </w:r>
      <w:r>
        <w:rPr>
          <w:sz w:val="24"/>
        </w:rPr>
        <w:t>(FFT 256</w:t>
      </w:r>
      <w:r>
        <w:rPr>
          <w:sz w:val="24"/>
        </w:rPr>
        <w:t>×</w:t>
      </w:r>
      <w:r>
        <w:rPr>
          <w:sz w:val="24"/>
        </w:rPr>
        <w:t>256)</w:t>
      </w:r>
      <w:r>
        <w:rPr>
          <w:sz w:val="24"/>
        </w:rPr>
        <w:t>；</w:t>
      </w:r>
    </w:p>
    <w:p>
      <w:pPr>
        <w:pStyle w:val="null3"/>
        <w:ind w:firstLine="480"/>
        <w:jc w:val="both"/>
      </w:pPr>
      <w:r>
        <w:rPr>
          <w:sz w:val="24"/>
        </w:rPr>
        <w:t>4</w:t>
      </w:r>
      <w:r>
        <w:rPr>
          <w:sz w:val="24"/>
        </w:rPr>
        <w:t>、提供全反馈自校准梯度控制系统；</w:t>
      </w:r>
    </w:p>
    <w:p>
      <w:pPr>
        <w:pStyle w:val="null3"/>
        <w:ind w:firstLine="480"/>
        <w:jc w:val="both"/>
      </w:pPr>
      <w:r>
        <w:rPr>
          <w:sz w:val="24"/>
        </w:rPr>
        <w:t>5</w:t>
      </w:r>
      <w:r>
        <w:rPr>
          <w:sz w:val="24"/>
        </w:rPr>
        <w:t>、提供深度学习图像重建系统：硬件主频≥</w:t>
      </w:r>
      <w:r>
        <w:rPr>
          <w:sz w:val="24"/>
        </w:rPr>
        <w:t>2.2GHz</w:t>
      </w:r>
      <w:r>
        <w:rPr>
          <w:sz w:val="24"/>
        </w:rPr>
        <w:t>，内存≥</w:t>
      </w:r>
      <w:r>
        <w:rPr>
          <w:sz w:val="24"/>
        </w:rPr>
        <w:t>128GB</w:t>
      </w:r>
      <w:r>
        <w:rPr>
          <w:sz w:val="24"/>
        </w:rPr>
        <w:t>，具备卷积神经网络的深度学习算法；</w:t>
      </w:r>
    </w:p>
    <w:p>
      <w:pPr>
        <w:pStyle w:val="null3"/>
        <w:ind w:firstLine="480"/>
        <w:jc w:val="both"/>
      </w:pPr>
      <w:r>
        <w:rPr>
          <w:sz w:val="24"/>
        </w:rPr>
        <w:t>6</w:t>
      </w:r>
      <w:r>
        <w:rPr>
          <w:sz w:val="24"/>
        </w:rPr>
        <w:t xml:space="preserve">、提供深度学习 </w:t>
      </w:r>
      <w:r>
        <w:rPr>
          <w:sz w:val="24"/>
        </w:rPr>
        <w:t>2D</w:t>
      </w:r>
      <w:r>
        <w:rPr>
          <w:sz w:val="24"/>
        </w:rPr>
        <w:t>及</w:t>
      </w:r>
      <w:r>
        <w:rPr>
          <w:sz w:val="24"/>
        </w:rPr>
        <w:t>3D</w:t>
      </w:r>
      <w:r>
        <w:rPr>
          <w:sz w:val="24"/>
        </w:rPr>
        <w:t>成像技术；</w:t>
      </w:r>
    </w:p>
    <w:p>
      <w:pPr>
        <w:pStyle w:val="null3"/>
        <w:ind w:firstLine="480"/>
        <w:jc w:val="both"/>
      </w:pPr>
      <w:r>
        <w:rPr>
          <w:sz w:val="24"/>
        </w:rPr>
        <w:t>7</w:t>
      </w:r>
      <w:r>
        <w:rPr>
          <w:sz w:val="24"/>
        </w:rPr>
        <w:t>、提供与</w:t>
      </w:r>
      <w:r>
        <w:rPr>
          <w:sz w:val="24"/>
        </w:rPr>
        <w:t xml:space="preserve">T2 FSE </w:t>
      </w:r>
      <w:r>
        <w:rPr>
          <w:sz w:val="24"/>
        </w:rPr>
        <w:t>应用相配的</w:t>
      </w:r>
      <w:r>
        <w:rPr>
          <w:sz w:val="24"/>
        </w:rPr>
        <w:t>Propeller</w:t>
      </w:r>
      <w:r>
        <w:rPr>
          <w:sz w:val="24"/>
        </w:rPr>
        <w:t xml:space="preserve">技术 </w:t>
      </w:r>
      <w:r>
        <w:rPr>
          <w:sz w:val="24"/>
        </w:rPr>
        <w:t>PROPELLER-T2 FSE</w:t>
      </w:r>
      <w:r>
        <w:rPr>
          <w:sz w:val="24"/>
        </w:rPr>
        <w:t>；</w:t>
      </w:r>
    </w:p>
    <w:p>
      <w:pPr>
        <w:pStyle w:val="null3"/>
        <w:ind w:firstLine="480"/>
        <w:jc w:val="both"/>
      </w:pPr>
      <w:r>
        <w:rPr>
          <w:sz w:val="24"/>
        </w:rPr>
        <w:t>8</w:t>
      </w:r>
      <w:r>
        <w:rPr>
          <w:sz w:val="24"/>
        </w:rPr>
        <w:t>、提供灰白质对比成像</w:t>
      </w:r>
      <w:r>
        <w:rPr>
          <w:sz w:val="24"/>
        </w:rPr>
        <w:t>Cube DIR</w:t>
      </w:r>
      <w:r>
        <w:rPr>
          <w:sz w:val="24"/>
        </w:rPr>
        <w:t>；</w:t>
      </w:r>
    </w:p>
    <w:p>
      <w:pPr>
        <w:pStyle w:val="null3"/>
        <w:ind w:firstLine="480"/>
        <w:jc w:val="both"/>
      </w:pPr>
      <w:r>
        <w:rPr>
          <w:sz w:val="24"/>
        </w:rPr>
        <w:t>9</w:t>
      </w:r>
      <w:r>
        <w:rPr>
          <w:sz w:val="24"/>
        </w:rPr>
        <w:t>、提供多回波脂肪定量技术</w:t>
      </w:r>
      <w:r>
        <w:rPr>
          <w:sz w:val="24"/>
        </w:rPr>
        <w:t>IDEAL IQ</w:t>
      </w:r>
      <w:r>
        <w:rPr>
          <w:sz w:val="24"/>
        </w:rPr>
        <w:t>。</w:t>
      </w:r>
      <w:r>
        <w:br/>
      </w:r>
      <w:r>
        <w:rPr>
          <w:sz w:val="24"/>
          <w:b/>
        </w:rPr>
        <w:t>6.</w:t>
      </w:r>
      <w:r>
        <w:rPr>
          <w:sz w:val="24"/>
          <w:b/>
        </w:rPr>
        <w:t>结算方式</w:t>
      </w:r>
    </w:p>
    <w:p>
      <w:pPr>
        <w:pStyle w:val="null3"/>
        <w:ind w:left="510"/>
        <w:jc w:val="both"/>
      </w:pPr>
      <w:r>
        <w:rPr>
          <w:sz w:val="24"/>
        </w:rPr>
        <w:t>6.1</w:t>
      </w:r>
      <w:r>
        <w:rPr>
          <w:sz w:val="24"/>
        </w:rPr>
        <w:t>结算方式：</w:t>
      </w:r>
      <w:r>
        <w:br/>
      </w:r>
      <w:r>
        <w:rPr>
          <w:sz w:val="24"/>
        </w:rPr>
        <w:t>6.1.1</w:t>
      </w:r>
      <w:r>
        <w:rPr>
          <w:sz w:val="24"/>
        </w:rPr>
        <w:t>系统临床功能拓展升级服务完成后，通过验收，</w:t>
      </w:r>
      <w:r>
        <w:rPr>
          <w:sz w:val="24"/>
        </w:rPr>
        <w:t>60</w:t>
      </w:r>
      <w:r>
        <w:rPr>
          <w:sz w:val="24"/>
        </w:rPr>
        <w:t>天内支付全款。</w:t>
      </w:r>
    </w:p>
    <w:p>
      <w:pPr>
        <w:pStyle w:val="null3"/>
        <w:ind w:firstLine="480"/>
        <w:jc w:val="both"/>
      </w:pPr>
      <w:r>
        <w:rPr>
          <w:sz w:val="24"/>
        </w:rPr>
        <w:t>6.1.2</w:t>
      </w:r>
      <w:r>
        <w:rPr>
          <w:sz w:val="24"/>
        </w:rPr>
        <w:t>维保服务：先维保后付款，按半年为一期支付，每期维保结束后，中标人提供当期发票、维护保养报告等，采购人根据考核等级</w:t>
      </w:r>
      <w:r>
        <w:rPr>
          <w:sz w:val="24"/>
        </w:rPr>
        <w:t>30</w:t>
      </w:r>
      <w:r>
        <w:rPr>
          <w:sz w:val="24"/>
        </w:rPr>
        <w:t>天内支付当期全额款项</w:t>
      </w:r>
      <w:r>
        <w:rPr>
          <w:sz w:val="24"/>
        </w:rPr>
        <w:t>。</w:t>
      </w:r>
    </w:p>
    <w:p>
      <w:pPr>
        <w:pStyle w:val="null3"/>
        <w:ind w:firstLine="480"/>
        <w:jc w:val="both"/>
      </w:pPr>
      <w:r>
        <w:rPr>
          <w:sz w:val="24"/>
        </w:rPr>
        <w:t>6.2</w:t>
      </w:r>
      <w:r>
        <w:rPr>
          <w:sz w:val="24"/>
        </w:rPr>
        <w:t>如设备在保修期内停用或报废，剩余未执行保修时间按实际天数进行核减。</w:t>
      </w:r>
    </w:p>
    <w:p>
      <w:pPr>
        <w:pStyle w:val="null3"/>
        <w:ind w:firstLine="480"/>
        <w:jc w:val="both"/>
      </w:pPr>
      <w:r>
        <w:rPr>
          <w:sz w:val="24"/>
        </w:rPr>
        <w:t>6.3</w:t>
      </w:r>
      <w:r>
        <w:rPr>
          <w:sz w:val="24"/>
        </w:rPr>
        <w:t>甲方银行账户信息：</w:t>
      </w:r>
    </w:p>
    <w:p>
      <w:pPr>
        <w:pStyle w:val="null3"/>
        <w:ind w:firstLine="500"/>
        <w:jc w:val="both"/>
      </w:pPr>
      <w:r>
        <w:rPr>
          <w:sz w:val="24"/>
        </w:rPr>
        <w:t>单位名称：中山市中医院，</w:t>
      </w:r>
    </w:p>
    <w:p>
      <w:pPr>
        <w:pStyle w:val="null3"/>
        <w:ind w:firstLine="500"/>
        <w:jc w:val="both"/>
      </w:pPr>
      <w:r>
        <w:rPr>
          <w:sz w:val="24"/>
        </w:rPr>
        <w:t>纳税人识别号：</w:t>
      </w:r>
      <w:r>
        <w:rPr>
          <w:sz w:val="24"/>
        </w:rPr>
        <w:t>124420004572653322</w:t>
      </w:r>
    </w:p>
    <w:p>
      <w:pPr>
        <w:pStyle w:val="null3"/>
        <w:ind w:firstLine="500"/>
        <w:jc w:val="both"/>
      </w:pPr>
      <w:r>
        <w:rPr>
          <w:sz w:val="24"/>
        </w:rPr>
        <w:t>地址、电话：中山市西区康欣路</w:t>
      </w:r>
      <w:r>
        <w:rPr>
          <w:sz w:val="24"/>
        </w:rPr>
        <w:t>3</w:t>
      </w:r>
      <w:r>
        <w:rPr>
          <w:sz w:val="24"/>
        </w:rPr>
        <w:t>号，</w:t>
      </w:r>
      <w:r>
        <w:rPr>
          <w:sz w:val="24"/>
        </w:rPr>
        <w:t>0760-89980297</w:t>
      </w:r>
    </w:p>
    <w:p>
      <w:pPr>
        <w:pStyle w:val="null3"/>
        <w:ind w:firstLine="500"/>
        <w:jc w:val="both"/>
      </w:pPr>
      <w:r>
        <w:rPr>
          <w:sz w:val="24"/>
        </w:rPr>
        <w:t>开户行及账号：广发银行中山分行营业部，</w:t>
      </w:r>
      <w:r>
        <w:rPr>
          <w:sz w:val="24"/>
        </w:rPr>
        <w:t>138021516010003053</w:t>
      </w:r>
    </w:p>
    <w:p>
      <w:pPr>
        <w:pStyle w:val="null3"/>
        <w:ind w:firstLine="480"/>
        <w:jc w:val="both"/>
      </w:pPr>
      <w:r>
        <w:rPr>
          <w:sz w:val="24"/>
        </w:rPr>
        <w:t>6.4</w:t>
      </w:r>
      <w:r>
        <w:rPr>
          <w:sz w:val="24"/>
        </w:rPr>
        <w:t>乙方银行账户信息：</w:t>
      </w:r>
    </w:p>
    <w:p>
      <w:pPr>
        <w:pStyle w:val="null3"/>
        <w:ind w:firstLine="500"/>
        <w:jc w:val="both"/>
      </w:pPr>
      <w:r>
        <w:rPr>
          <w:sz w:val="24"/>
        </w:rPr>
        <w:t>账户名称：</w:t>
      </w:r>
    </w:p>
    <w:p>
      <w:pPr>
        <w:pStyle w:val="null3"/>
        <w:ind w:firstLine="500"/>
        <w:jc w:val="both"/>
      </w:pPr>
      <w:r>
        <w:rPr>
          <w:sz w:val="24"/>
        </w:rPr>
        <w:t>开户银行：</w:t>
      </w:r>
    </w:p>
    <w:p>
      <w:pPr>
        <w:pStyle w:val="null3"/>
        <w:ind w:firstLine="500"/>
        <w:jc w:val="both"/>
      </w:pPr>
      <w:r>
        <w:rPr>
          <w:sz w:val="24"/>
        </w:rPr>
        <w:t>开户账号：</w:t>
      </w:r>
    </w:p>
    <w:p>
      <w:pPr>
        <w:pStyle w:val="null3"/>
        <w:jc w:val="both"/>
      </w:pPr>
      <w:r>
        <w:rPr>
          <w:sz w:val="24"/>
          <w:b/>
        </w:rPr>
        <w:t>7.</w:t>
      </w:r>
      <w:r>
        <w:rPr>
          <w:sz w:val="24"/>
          <w:b/>
        </w:rPr>
        <w:t>违约责任与赔偿损失</w:t>
      </w:r>
    </w:p>
    <w:p>
      <w:pPr>
        <w:pStyle w:val="null3"/>
        <w:ind w:firstLine="400"/>
        <w:jc w:val="both"/>
      </w:pPr>
      <w:r>
        <w:rPr>
          <w:sz w:val="24"/>
        </w:rPr>
        <w:t>7.1</w:t>
      </w:r>
      <w:r>
        <w:rPr>
          <w:sz w:val="24"/>
        </w:rPr>
        <w:t>乙方提供的服务不符合本合同及维修保养考核表规定的，甲方有权以考核等级为标准</w:t>
      </w:r>
      <w:r>
        <w:rPr>
          <w:sz w:val="24"/>
        </w:rPr>
        <w:t>（</w:t>
      </w:r>
      <w:r>
        <w:rPr>
          <w:sz w:val="24"/>
        </w:rPr>
        <w:t>A</w:t>
      </w:r>
      <w:r>
        <w:rPr>
          <w:sz w:val="24"/>
        </w:rPr>
        <w:t>≥</w:t>
      </w:r>
      <w:r>
        <w:rPr>
          <w:sz w:val="24"/>
        </w:rPr>
        <w:t>95</w:t>
      </w:r>
      <w:r>
        <w:rPr>
          <w:sz w:val="24"/>
        </w:rPr>
        <w:t>分，</w:t>
      </w:r>
      <w:r>
        <w:rPr>
          <w:sz w:val="24"/>
        </w:rPr>
        <w:t>90</w:t>
      </w:r>
      <w:r>
        <w:rPr>
          <w:sz w:val="24"/>
        </w:rPr>
        <w:t>分≤</w:t>
      </w:r>
      <w:r>
        <w:rPr>
          <w:sz w:val="24"/>
        </w:rPr>
        <w:t>B&lt;95</w:t>
      </w:r>
      <w:r>
        <w:rPr>
          <w:sz w:val="24"/>
        </w:rPr>
        <w:t>分，</w:t>
      </w:r>
      <w:r>
        <w:rPr>
          <w:sz w:val="24"/>
        </w:rPr>
        <w:t>85</w:t>
      </w:r>
      <w:r>
        <w:rPr>
          <w:sz w:val="24"/>
        </w:rPr>
        <w:t>分≤</w:t>
      </w:r>
      <w:r>
        <w:rPr>
          <w:sz w:val="24"/>
        </w:rPr>
        <w:t>C&lt;90</w:t>
      </w:r>
      <w:r>
        <w:rPr>
          <w:sz w:val="24"/>
        </w:rPr>
        <w:t>分，</w:t>
      </w:r>
      <w:r>
        <w:rPr>
          <w:sz w:val="24"/>
        </w:rPr>
        <w:t>D&lt;85</w:t>
      </w:r>
      <w:r>
        <w:rPr>
          <w:sz w:val="24"/>
        </w:rPr>
        <w:t>分），以每期的维保费为基数，按比例支付维保费：</w:t>
      </w:r>
      <w:r>
        <w:rPr>
          <w:sz w:val="24"/>
        </w:rPr>
        <w:t>A</w:t>
      </w:r>
      <w:r>
        <w:rPr>
          <w:sz w:val="24"/>
        </w:rPr>
        <w:t>级不扣罚；</w:t>
      </w:r>
      <w:r>
        <w:rPr>
          <w:sz w:val="24"/>
        </w:rPr>
        <w:t>B</w:t>
      </w:r>
      <w:r>
        <w:rPr>
          <w:sz w:val="24"/>
        </w:rPr>
        <w:t>级扣罚当期</w:t>
      </w:r>
      <w:r>
        <w:rPr>
          <w:sz w:val="24"/>
        </w:rPr>
        <w:t>1%</w:t>
      </w:r>
      <w:r>
        <w:rPr>
          <w:sz w:val="24"/>
        </w:rPr>
        <w:t>服务费：</w:t>
      </w:r>
      <w:r>
        <w:rPr>
          <w:sz w:val="24"/>
        </w:rPr>
        <w:t>C</w:t>
      </w:r>
      <w:r>
        <w:rPr>
          <w:sz w:val="24"/>
        </w:rPr>
        <w:t>级扣罚当期</w:t>
      </w:r>
      <w:r>
        <w:rPr>
          <w:sz w:val="24"/>
        </w:rPr>
        <w:t>3%</w:t>
      </w:r>
      <w:r>
        <w:rPr>
          <w:sz w:val="24"/>
        </w:rPr>
        <w:t>服务费；</w:t>
      </w:r>
      <w:r>
        <w:rPr>
          <w:sz w:val="24"/>
        </w:rPr>
        <w:t>D</w:t>
      </w:r>
      <w:r>
        <w:rPr>
          <w:sz w:val="24"/>
        </w:rPr>
        <w:t>级扣罚当期</w:t>
      </w:r>
      <w:r>
        <w:rPr>
          <w:sz w:val="24"/>
        </w:rPr>
        <w:t>5%</w:t>
      </w:r>
      <w:r>
        <w:rPr>
          <w:sz w:val="24"/>
        </w:rPr>
        <w:t>服务费。连续两次考核为</w:t>
      </w:r>
      <w:r>
        <w:rPr>
          <w:sz w:val="24"/>
        </w:rPr>
        <w:t>D</w:t>
      </w:r>
      <w:r>
        <w:rPr>
          <w:sz w:val="24"/>
        </w:rPr>
        <w:t>级的，除扣罚服务费外，</w:t>
      </w:r>
      <w:r>
        <w:rPr>
          <w:sz w:val="24"/>
        </w:rPr>
        <w:t>乙方</w:t>
      </w:r>
      <w:r>
        <w:rPr>
          <w:sz w:val="24"/>
        </w:rPr>
        <w:t>应按连续考核第二次</w:t>
      </w:r>
      <w:r>
        <w:rPr>
          <w:sz w:val="24"/>
        </w:rPr>
        <w:t>D</w:t>
      </w:r>
      <w:r>
        <w:rPr>
          <w:sz w:val="24"/>
        </w:rPr>
        <w:t>级当期服务费金额的</w:t>
      </w:r>
      <w:r>
        <w:rPr>
          <w:sz w:val="24"/>
        </w:rPr>
        <w:t>10%</w:t>
      </w:r>
      <w:r>
        <w:rPr>
          <w:sz w:val="24"/>
        </w:rPr>
        <w:t>向甲方支付违约金，且</w:t>
      </w:r>
      <w:r>
        <w:rPr>
          <w:sz w:val="24"/>
        </w:rPr>
        <w:t>甲方</w:t>
      </w:r>
      <w:r>
        <w:rPr>
          <w:sz w:val="24"/>
        </w:rPr>
        <w:t>有权单方面终止本合同</w:t>
      </w:r>
      <w:r>
        <w:rPr>
          <w:sz w:val="24"/>
        </w:rPr>
        <w:t>。</w:t>
      </w:r>
    </w:p>
    <w:p>
      <w:pPr>
        <w:pStyle w:val="null3"/>
        <w:ind w:firstLine="400"/>
        <w:jc w:val="both"/>
      </w:pPr>
      <w:r>
        <w:rPr>
          <w:sz w:val="24"/>
        </w:rPr>
        <w:t>7.2</w:t>
      </w:r>
      <w:r>
        <w:rPr>
          <w:sz w:val="24"/>
        </w:rPr>
        <w:t>如甲方未按合同约定支付服务费，乙方可以书面催告在合理期限内支付。如逾期未付，由双方派代表协商解决，协商期内不得以此为由暂停提供服务。</w:t>
      </w:r>
    </w:p>
    <w:p>
      <w:pPr>
        <w:pStyle w:val="null3"/>
        <w:ind w:firstLine="400"/>
        <w:jc w:val="both"/>
      </w:pPr>
      <w:r>
        <w:rPr>
          <w:sz w:val="24"/>
        </w:rPr>
        <w:t>7.3</w:t>
      </w:r>
      <w:r>
        <w:rPr>
          <w:sz w:val="24"/>
        </w:rPr>
        <w:t>本项目维保响应时间内，如未能按合同约定时响应到场维修，影响医院正常运营，医院有权单方面终止合同，同时追究造成的相关直接经济损失，赔偿金额累计不超过当年合同金额的</w:t>
      </w:r>
      <w:r>
        <w:rPr>
          <w:sz w:val="24"/>
        </w:rPr>
        <w:t>30%</w:t>
      </w:r>
      <w:r>
        <w:rPr>
          <w:sz w:val="24"/>
        </w:rPr>
        <w:t>。</w:t>
      </w:r>
    </w:p>
    <w:p>
      <w:pPr>
        <w:pStyle w:val="null3"/>
        <w:ind w:firstLine="400"/>
        <w:jc w:val="both"/>
      </w:pPr>
      <w:r>
        <w:rPr>
          <w:sz w:val="24"/>
        </w:rPr>
        <w:t>7.4</w:t>
      </w:r>
      <w:r>
        <w:rPr>
          <w:sz w:val="24"/>
        </w:rPr>
        <w:t>维保工作人员由于失职等原因给甲方造成经济损失的，应予以原价赔偿。</w:t>
      </w:r>
    </w:p>
    <w:p>
      <w:pPr>
        <w:pStyle w:val="null3"/>
        <w:ind w:firstLine="400"/>
        <w:jc w:val="both"/>
      </w:pPr>
      <w:r>
        <w:rPr>
          <w:sz w:val="24"/>
        </w:rPr>
        <w:t>7.5</w:t>
      </w:r>
      <w:r>
        <w:rPr>
          <w:sz w:val="24"/>
        </w:rPr>
        <w:t>在合同期内保证</w:t>
      </w:r>
      <w:r>
        <w:rPr>
          <w:sz w:val="24"/>
        </w:rPr>
        <w:t>95%</w:t>
      </w:r>
      <w:r>
        <w:rPr>
          <w:sz w:val="24"/>
        </w:rPr>
        <w:t>的开机率（停机时间少于</w:t>
      </w:r>
      <w:r>
        <w:rPr>
          <w:sz w:val="24"/>
        </w:rPr>
        <w:t>5%</w:t>
      </w:r>
      <w:r>
        <w:rPr>
          <w:sz w:val="24"/>
        </w:rPr>
        <w:t>），按一年</w:t>
      </w:r>
      <w:r>
        <w:rPr>
          <w:sz w:val="24"/>
        </w:rPr>
        <w:t>365</w:t>
      </w:r>
      <w:r>
        <w:rPr>
          <w:sz w:val="24"/>
        </w:rPr>
        <w:t>个日历日计算。如果此开机率由于乙方的原因未能达到，对于开机率低于</w:t>
      </w:r>
      <w:r>
        <w:rPr>
          <w:sz w:val="24"/>
        </w:rPr>
        <w:t>95%</w:t>
      </w:r>
      <w:r>
        <w:rPr>
          <w:sz w:val="24"/>
        </w:rPr>
        <w:t>的每</w:t>
      </w:r>
      <w:r>
        <w:rPr>
          <w:sz w:val="24"/>
        </w:rPr>
        <w:t>1</w:t>
      </w:r>
      <w:r>
        <w:rPr>
          <w:sz w:val="24"/>
        </w:rPr>
        <w:t>个日历日，合同期限将相应延长</w:t>
      </w:r>
      <w:r>
        <w:rPr>
          <w:sz w:val="24"/>
        </w:rPr>
        <w:t>5</w:t>
      </w:r>
      <w:r>
        <w:rPr>
          <w:sz w:val="24"/>
        </w:rPr>
        <w:t>个日历日。</w:t>
      </w:r>
    </w:p>
    <w:p>
      <w:pPr>
        <w:pStyle w:val="null3"/>
        <w:ind w:firstLine="400"/>
        <w:jc w:val="both"/>
      </w:pPr>
      <w:r>
        <w:rPr>
          <w:sz w:val="24"/>
        </w:rPr>
        <w:t>7.4</w:t>
      </w:r>
      <w:r>
        <w:rPr>
          <w:sz w:val="24"/>
        </w:rPr>
        <w:t>其它违约责任按《中华人民共和国民法典》处理。</w:t>
      </w:r>
    </w:p>
    <w:p>
      <w:pPr>
        <w:pStyle w:val="null3"/>
        <w:jc w:val="both"/>
      </w:pPr>
      <w:r>
        <w:rPr>
          <w:sz w:val="24"/>
          <w:b/>
        </w:rPr>
        <w:t xml:space="preserve">8 </w:t>
      </w:r>
      <w:r>
        <w:rPr>
          <w:sz w:val="24"/>
          <w:b/>
        </w:rPr>
        <w:t>不可抗力</w:t>
      </w:r>
    </w:p>
    <w:p>
      <w:pPr>
        <w:pStyle w:val="null3"/>
        <w:ind w:right="-420" w:firstLine="400"/>
        <w:jc w:val="both"/>
      </w:pPr>
      <w:r>
        <w:rPr>
          <w:sz w:val="24"/>
        </w:rPr>
        <w:t xml:space="preserve">8.1 </w:t>
      </w:r>
      <w:r>
        <w:rPr>
          <w:sz w:val="24"/>
        </w:rPr>
        <w:t>不可抗力指战争、严重火灾、洪水、台风、地震等或其它双方认定的不可抗力事件。</w:t>
      </w:r>
    </w:p>
    <w:p>
      <w:pPr>
        <w:pStyle w:val="null3"/>
        <w:ind w:right="-195" w:firstLine="400"/>
        <w:jc w:val="both"/>
      </w:pPr>
      <w:r>
        <w:rPr>
          <w:sz w:val="24"/>
          <w:color w:val="000000"/>
        </w:rPr>
        <w:t>8.2</w:t>
      </w:r>
      <w:r>
        <w:rPr>
          <w:sz w:val="24"/>
          <w:color w:val="000000"/>
        </w:rPr>
        <w:t>任何一方由于不可抗力原因不能履行合同时，应在不可抗力事件结束后</w:t>
      </w:r>
      <w:r>
        <w:rPr>
          <w:sz w:val="24"/>
          <w:color w:val="000000"/>
        </w:rPr>
        <w:t>5</w:t>
      </w:r>
      <w:r>
        <w:rPr>
          <w:sz w:val="24"/>
          <w:color w:val="000000"/>
        </w:rPr>
        <w:t>日内向对方通报，以减轻可能给对方造成的损失，在取得有关机构的不可抗力证明或双方谅解确认后，允许延期履行或修订合同，并根据情况可部分或全部免于承担违约责任。</w:t>
      </w:r>
    </w:p>
    <w:p>
      <w:pPr>
        <w:pStyle w:val="null3"/>
        <w:ind w:right="-195" w:firstLine="400"/>
        <w:jc w:val="both"/>
      </w:pPr>
      <w:r>
        <w:rPr>
          <w:sz w:val="24"/>
        </w:rPr>
        <w:t>8.3</w:t>
      </w:r>
      <w:r>
        <w:rPr>
          <w:sz w:val="24"/>
        </w:rPr>
        <w:t>甲乙双方在合同期内，如因不可抗力因素或省市政策调整或医院重大政策调整而不能继续履行合同的，双方不承担责任。</w:t>
      </w:r>
    </w:p>
    <w:p>
      <w:pPr>
        <w:pStyle w:val="null3"/>
        <w:jc w:val="both"/>
      </w:pPr>
      <w:r>
        <w:rPr>
          <w:sz w:val="24"/>
          <w:b/>
        </w:rPr>
        <w:t xml:space="preserve">9 </w:t>
      </w:r>
      <w:r>
        <w:rPr>
          <w:sz w:val="24"/>
          <w:b/>
        </w:rPr>
        <w:t>保密</w:t>
      </w:r>
    </w:p>
    <w:p>
      <w:pPr>
        <w:pStyle w:val="null3"/>
        <w:ind w:firstLine="401"/>
        <w:jc w:val="both"/>
      </w:pPr>
      <w:r>
        <w:rPr>
          <w:sz w:val="24"/>
        </w:rPr>
        <w:t>9.1</w:t>
      </w:r>
      <w:r>
        <w:rPr>
          <w:sz w:val="24"/>
        </w:rPr>
        <w:t>甲乙双方应永久恪守因签署或履行本合同而获知的对方秘密信息及其它秘密资料（如患者信息），特别是国家安全秘密。任何一方如将获知的对方秘密信息泄露给第三方，应赔偿因泄密而给对方造成的一切损失并承担相应的法律责任（包括刑事责任）。</w:t>
      </w:r>
    </w:p>
    <w:p>
      <w:pPr>
        <w:pStyle w:val="null3"/>
        <w:ind w:firstLine="401"/>
        <w:jc w:val="both"/>
      </w:pPr>
      <w:r>
        <w:rPr>
          <w:sz w:val="24"/>
        </w:rPr>
        <w:t>9.2</w:t>
      </w:r>
      <w:r>
        <w:rPr>
          <w:sz w:val="24"/>
        </w:rPr>
        <w:t>乙方在服务过程中获取有关甲方的资料、患者信息、数据等均属甲方工作秘密，乙方及其员工需尽保密义务。在未经甲方同意或授权前提下，乙方不得向任何单位或个人泄露有关信息。如因乙方或其员工原因导致泄密事件发生，甲方有权追究乙方全部经济和法律责任，乙方应当赔偿因泄露相关信息资料导致甲方造成的损失（包括但不限于合理的调查、取证、存证、保全、保全担保、法律程序、律师及其他由此导致的费用、开支、损失或损害）。在服务项目完毕之后，乙方在条款项下的义务并不随之终止，乙方仍需履行其所承诺的保密义务，直到甲方同意其解除此项义务，或事实上不会因违反本保密条款而给甲方造成任何形式的损害时为止。</w:t>
      </w:r>
    </w:p>
    <w:p>
      <w:pPr>
        <w:pStyle w:val="null3"/>
        <w:ind w:firstLine="401"/>
        <w:jc w:val="both"/>
      </w:pPr>
      <w:r>
        <w:rPr>
          <w:sz w:val="24"/>
        </w:rPr>
        <w:t>9.3</w:t>
      </w:r>
      <w:r>
        <w:rPr>
          <w:sz w:val="24"/>
        </w:rPr>
        <w:t>保密责任不因本合同履行完毕而解除。</w:t>
      </w:r>
    </w:p>
    <w:p>
      <w:pPr>
        <w:pStyle w:val="null3"/>
        <w:jc w:val="both"/>
      </w:pPr>
      <w:r>
        <w:rPr>
          <w:sz w:val="24"/>
          <w:b/>
        </w:rPr>
        <w:t xml:space="preserve">10 </w:t>
      </w:r>
      <w:r>
        <w:rPr>
          <w:sz w:val="24"/>
          <w:b/>
        </w:rPr>
        <w:t>合同终止</w:t>
      </w:r>
    </w:p>
    <w:p>
      <w:pPr>
        <w:pStyle w:val="null3"/>
        <w:jc w:val="both"/>
      </w:pPr>
      <w:r>
        <w:rPr>
          <w:sz w:val="24"/>
        </w:rPr>
        <w:t>如果一方严重违反合同，并在收到对方违约通知书后在</w:t>
      </w:r>
      <w:r>
        <w:rPr>
          <w:sz w:val="24"/>
        </w:rPr>
        <w:t>30</w:t>
      </w:r>
      <w:r>
        <w:rPr>
          <w:sz w:val="24"/>
        </w:rPr>
        <w:t>天内仍未能改正违约的，另一方可立即终止本合同。</w:t>
      </w:r>
    </w:p>
    <w:p>
      <w:pPr>
        <w:pStyle w:val="null3"/>
        <w:jc w:val="both"/>
      </w:pPr>
      <w:r>
        <w:rPr>
          <w:sz w:val="24"/>
          <w:b/>
        </w:rPr>
        <w:t xml:space="preserve">11 </w:t>
      </w:r>
      <w:r>
        <w:rPr>
          <w:sz w:val="24"/>
          <w:b/>
        </w:rPr>
        <w:t>争议解决的方法</w:t>
      </w:r>
    </w:p>
    <w:p>
      <w:pPr>
        <w:pStyle w:val="null3"/>
        <w:jc w:val="both"/>
      </w:pPr>
      <w:r>
        <w:rPr>
          <w:sz w:val="24"/>
        </w:rPr>
        <w:t>签约双方在履约中发生争执和分歧，双方应通过友好协商解决，若经协商不能达成协议时，则向甲方所在地人民法院提起诉讼。受理期间，双方应继续执行合同其余无争议部分。</w:t>
      </w:r>
    </w:p>
    <w:p>
      <w:pPr>
        <w:pStyle w:val="null3"/>
        <w:jc w:val="both"/>
      </w:pPr>
      <w:r>
        <w:rPr>
          <w:sz w:val="24"/>
          <w:b/>
        </w:rPr>
        <w:t xml:space="preserve">12  </w:t>
      </w:r>
      <w:r>
        <w:rPr>
          <w:sz w:val="24"/>
          <w:b/>
        </w:rPr>
        <w:t>合同组成部分</w:t>
      </w:r>
    </w:p>
    <w:p>
      <w:pPr>
        <w:pStyle w:val="null3"/>
        <w:ind w:firstLine="400"/>
        <w:jc w:val="both"/>
      </w:pPr>
      <w:r>
        <w:rPr>
          <w:sz w:val="24"/>
        </w:rPr>
        <w:t>12.1</w:t>
      </w:r>
      <w:r>
        <w:rPr>
          <w:sz w:val="24"/>
        </w:rPr>
        <w:t>合同附件、投标文件、报价文件、承诺书、成交通知书均为合同的不可分割的组成部分，与合同具有同等法律效力。</w:t>
      </w:r>
    </w:p>
    <w:p>
      <w:pPr>
        <w:pStyle w:val="null3"/>
        <w:ind w:firstLine="400"/>
        <w:jc w:val="both"/>
      </w:pPr>
      <w:r>
        <w:rPr>
          <w:sz w:val="24"/>
        </w:rPr>
        <w:t xml:space="preserve">12.2 </w:t>
      </w:r>
      <w:r>
        <w:rPr>
          <w:sz w:val="24"/>
        </w:rPr>
        <w:t>在执行本合同的过程中，经双方签署的文件（包括会议纪要、补充协议等）即成为本合同的有效组成部分，其生效日期为双方签字盖章或确认之日期。</w:t>
      </w:r>
    </w:p>
    <w:p>
      <w:pPr>
        <w:pStyle w:val="null3"/>
        <w:ind w:firstLine="400"/>
        <w:jc w:val="both"/>
      </w:pPr>
      <w:r>
        <w:rPr>
          <w:sz w:val="24"/>
        </w:rPr>
        <w:t xml:space="preserve">12.3 </w:t>
      </w:r>
      <w:r>
        <w:rPr>
          <w:sz w:val="24"/>
        </w:rPr>
        <w:t>除甲方事先以书面形式确认同意外，乙方不得部分或全部转让其应履行的合同项下的责任和义务。</w:t>
      </w:r>
    </w:p>
    <w:p>
      <w:pPr>
        <w:pStyle w:val="null3"/>
        <w:jc w:val="both"/>
      </w:pPr>
      <w:r>
        <w:rPr>
          <w:sz w:val="24"/>
          <w:b/>
        </w:rPr>
        <w:t xml:space="preserve">13 </w:t>
      </w:r>
      <w:r>
        <w:rPr>
          <w:sz w:val="24"/>
          <w:b/>
        </w:rPr>
        <w:t>其他</w:t>
      </w:r>
    </w:p>
    <w:p>
      <w:pPr>
        <w:pStyle w:val="null3"/>
        <w:ind w:firstLine="404"/>
        <w:jc w:val="both"/>
      </w:pPr>
      <w:r>
        <w:rPr>
          <w:sz w:val="24"/>
        </w:rPr>
        <w:t>13.1</w:t>
      </w:r>
      <w:r>
        <w:rPr>
          <w:sz w:val="24"/>
        </w:rPr>
        <w:t>本合同在甲乙双方法人代表或其授权代表签字盖章后生效。</w:t>
      </w:r>
    </w:p>
    <w:p>
      <w:pPr>
        <w:pStyle w:val="null3"/>
        <w:ind w:firstLine="400"/>
        <w:jc w:val="both"/>
      </w:pPr>
      <w:r>
        <w:rPr>
          <w:sz w:val="24"/>
        </w:rPr>
        <w:t>13.2</w:t>
      </w:r>
      <w:r>
        <w:rPr>
          <w:sz w:val="24"/>
        </w:rPr>
        <w:t>本合同正本壹式肆份，甲乙双方各执贰份。</w:t>
      </w:r>
    </w:p>
    <w:p>
      <w:pPr>
        <w:pStyle w:val="null3"/>
        <w:ind w:firstLine="400"/>
        <w:jc w:val="both"/>
      </w:pPr>
      <w:r>
        <w:rPr>
          <w:sz w:val="24"/>
        </w:rPr>
        <w:t xml:space="preserve">13.3 </w:t>
      </w:r>
      <w:r>
        <w:rPr>
          <w:sz w:val="24"/>
        </w:rPr>
        <w:t>本合同未尽事宜，由双方协商处理。</w:t>
      </w:r>
    </w:p>
    <w:p>
      <w:pPr>
        <w:pStyle w:val="null3"/>
        <w:ind w:firstLine="1200"/>
        <w:jc w:val="both"/>
      </w:pPr>
      <w:r>
        <w:rPr>
          <w:sz w:val="24"/>
          <w:color w:val="000000"/>
        </w:rPr>
        <w:t>（以下为签字页，无正文）</w:t>
      </w:r>
    </w:p>
    <w:p>
      <w:pPr>
        <w:pStyle w:val="null3"/>
        <w:jc w:val="both"/>
      </w:pPr>
      <w:r>
        <w:rPr>
          <w:sz w:val="24"/>
          <w:color w:val="000000"/>
        </w:rPr>
        <w:t>甲方：</w:t>
      </w:r>
      <w:r>
        <w:rPr>
          <w:sz w:val="24"/>
          <w:color w:val="000000"/>
        </w:rPr>
        <w:t xml:space="preserve">                              </w:t>
      </w:r>
      <w:r>
        <w:rPr>
          <w:sz w:val="24"/>
          <w:color w:val="000000"/>
        </w:rPr>
        <w:t>乙方：</w:t>
      </w:r>
    </w:p>
    <w:p>
      <w:pPr>
        <w:pStyle w:val="null3"/>
        <w:jc w:val="both"/>
      </w:pPr>
      <w:r>
        <w:rPr>
          <w:sz w:val="24"/>
        </w:rPr>
        <w:t>法定代表人</w:t>
      </w:r>
      <w:r>
        <w:rPr>
          <w:sz w:val="24"/>
          <w:color w:val="000000"/>
        </w:rPr>
        <w:t>：</w:t>
      </w:r>
      <w:r>
        <w:rPr>
          <w:sz w:val="24"/>
          <w:color w:val="000000"/>
        </w:rPr>
        <w:t xml:space="preserve">                        </w:t>
      </w:r>
      <w:r>
        <w:rPr>
          <w:sz w:val="24"/>
        </w:rPr>
        <w:t>法定代表人</w:t>
      </w:r>
      <w:r>
        <w:rPr>
          <w:sz w:val="24"/>
          <w:color w:val="000000"/>
        </w:rPr>
        <w:t>：</w:t>
      </w:r>
    </w:p>
    <w:p>
      <w:pPr>
        <w:pStyle w:val="null3"/>
        <w:jc w:val="both"/>
      </w:pPr>
      <w:r>
        <w:rPr>
          <w:sz w:val="24"/>
          <w:color w:val="000000"/>
        </w:rPr>
        <w:t>地</w:t>
      </w:r>
      <w:r>
        <w:rPr>
          <w:sz w:val="24"/>
          <w:color w:val="000000"/>
        </w:rPr>
        <w:t xml:space="preserve">    </w:t>
      </w:r>
      <w:r>
        <w:rPr>
          <w:sz w:val="24"/>
          <w:color w:val="000000"/>
        </w:rPr>
        <w:t>址：</w:t>
      </w:r>
      <w:r>
        <w:rPr>
          <w:sz w:val="24"/>
        </w:rPr>
        <w:t>中山市西区康欣路</w:t>
      </w:r>
      <w:r>
        <w:rPr>
          <w:sz w:val="24"/>
        </w:rPr>
        <w:t>3</w:t>
      </w:r>
      <w:r>
        <w:rPr>
          <w:sz w:val="24"/>
        </w:rPr>
        <w:t>号</w:t>
      </w:r>
      <w:r>
        <w:rPr>
          <w:sz w:val="24"/>
          <w:color w:val="000000"/>
        </w:rPr>
        <w:t xml:space="preserve">            </w:t>
      </w:r>
      <w:r>
        <w:rPr>
          <w:sz w:val="24"/>
          <w:color w:val="000000"/>
        </w:rPr>
        <w:t>地</w:t>
      </w:r>
      <w:r>
        <w:rPr>
          <w:sz w:val="24"/>
          <w:color w:val="000000"/>
        </w:rPr>
        <w:t xml:space="preserve">    </w:t>
      </w:r>
      <w:r>
        <w:rPr>
          <w:sz w:val="24"/>
          <w:color w:val="000000"/>
        </w:rPr>
        <w:t>址：</w:t>
      </w:r>
    </w:p>
    <w:p>
      <w:pPr>
        <w:pStyle w:val="null3"/>
        <w:jc w:val="both"/>
      </w:pPr>
      <w:r>
        <w:rPr>
          <w:sz w:val="24"/>
          <w:color w:val="000000"/>
        </w:rPr>
        <w:t>电</w:t>
      </w:r>
      <w:r>
        <w:rPr>
          <w:sz w:val="24"/>
          <w:color w:val="000000"/>
        </w:rPr>
        <w:t xml:space="preserve">    </w:t>
      </w:r>
      <w:r>
        <w:rPr>
          <w:sz w:val="24"/>
          <w:color w:val="000000"/>
        </w:rPr>
        <w:t>话：</w:t>
      </w:r>
      <w:r>
        <w:rPr>
          <w:sz w:val="24"/>
        </w:rPr>
        <w:t>0760-89980328</w:t>
      </w:r>
      <w:r>
        <w:rPr>
          <w:sz w:val="24"/>
          <w:color w:val="000000"/>
        </w:rPr>
        <w:t xml:space="preserve">                   </w:t>
      </w:r>
      <w:r>
        <w:rPr>
          <w:sz w:val="24"/>
          <w:color w:val="000000"/>
        </w:rPr>
        <w:t>电</w:t>
      </w:r>
      <w:r>
        <w:rPr>
          <w:sz w:val="24"/>
          <w:color w:val="000000"/>
        </w:rPr>
        <w:t xml:space="preserve">    </w:t>
      </w:r>
      <w:r>
        <w:rPr>
          <w:sz w:val="24"/>
          <w:color w:val="000000"/>
        </w:rPr>
        <w:t>话：</w:t>
      </w:r>
    </w:p>
    <w:p>
      <w:pPr>
        <w:pStyle w:val="null3"/>
        <w:ind w:firstLine="100"/>
        <w:jc w:val="both"/>
      </w:pPr>
      <w:r>
        <w:rPr>
          <w:sz w:val="24"/>
          <w:color w:val="000000"/>
        </w:rPr>
        <w:t>签约时间：</w:t>
      </w:r>
      <w:r>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p>
      <w:pPr>
        <w:pStyle w:val="null3"/>
        <w:jc w:val="center"/>
      </w:pPr>
      <w:r>
        <w:br/>
      </w:r>
      <w:r>
        <w:rPr>
          <w:sz w:val="24"/>
          <w:b/>
        </w:rPr>
        <w:t>廉政合同</w:t>
      </w:r>
    </w:p>
    <w:p>
      <w:pPr>
        <w:pStyle w:val="null3"/>
        <w:jc w:val="both"/>
      </w:pPr>
      <w:r>
        <w:rPr>
          <w:sz w:val="24"/>
        </w:rPr>
        <w:t>甲方：中山市中医院</w:t>
      </w:r>
    </w:p>
    <w:p>
      <w:pPr>
        <w:pStyle w:val="null3"/>
        <w:jc w:val="both"/>
      </w:pPr>
      <w:r>
        <w:rPr>
          <w:sz w:val="24"/>
        </w:rPr>
        <w:t>乙方：</w:t>
      </w:r>
    </w:p>
    <w:p>
      <w:pPr>
        <w:pStyle w:val="null3"/>
        <w:ind w:firstLine="400"/>
        <w:jc w:val="both"/>
      </w:pPr>
      <w:r>
        <w:rPr>
          <w:sz w:val="24"/>
        </w:rPr>
        <w:t>为保证甲乙双方所签合同公开、公正、诚信、透明，同时保证双方及相关人员廉洁、自律、奉公守法，杜绝相关合同方及人员恶意串通损害他方利益，甲乙双方及合同的相关人员特签订本合同共同遵守。</w:t>
      </w:r>
    </w:p>
    <w:p>
      <w:pPr>
        <w:pStyle w:val="null3"/>
        <w:ind w:firstLine="400"/>
        <w:jc w:val="both"/>
      </w:pPr>
      <w:r>
        <w:rPr>
          <w:sz w:val="24"/>
        </w:rPr>
        <w:t>1</w:t>
      </w:r>
      <w:r>
        <w:rPr>
          <w:sz w:val="24"/>
        </w:rPr>
        <w:t>．甲乙双方的权利和义务</w:t>
      </w:r>
    </w:p>
    <w:p>
      <w:pPr>
        <w:pStyle w:val="null3"/>
        <w:ind w:firstLine="400"/>
        <w:jc w:val="both"/>
      </w:pPr>
      <w:r>
        <w:rPr>
          <w:sz w:val="24"/>
        </w:rPr>
        <w:t>（</w:t>
      </w:r>
      <w:r>
        <w:rPr>
          <w:sz w:val="24"/>
        </w:rPr>
        <w:t>1</w:t>
      </w:r>
      <w:r>
        <w:rPr>
          <w:sz w:val="24"/>
        </w:rPr>
        <w:t>）严格遵守国家有关法律法规及有关规定，严格执行双方签订的所有合同，自觉按合同办事。</w:t>
      </w:r>
    </w:p>
    <w:p>
      <w:pPr>
        <w:pStyle w:val="null3"/>
        <w:ind w:firstLine="400"/>
        <w:jc w:val="both"/>
      </w:pPr>
      <w:r>
        <w:rPr>
          <w:sz w:val="24"/>
        </w:rPr>
        <w:t>（</w:t>
      </w:r>
      <w:r>
        <w:rPr>
          <w:sz w:val="24"/>
        </w:rPr>
        <w:t>2</w:t>
      </w:r>
      <w:r>
        <w:rPr>
          <w:sz w:val="24"/>
        </w:rPr>
        <w:t>）双方的业务活动坚持公开、公正、诚信、透明的原则（法律认定的商业秘密和合同文件另有规定除外），一方不得损害另一方的权益。</w:t>
      </w:r>
    </w:p>
    <w:p>
      <w:pPr>
        <w:pStyle w:val="null3"/>
        <w:ind w:firstLine="400"/>
        <w:jc w:val="both"/>
      </w:pPr>
      <w:r>
        <w:rPr>
          <w:sz w:val="24"/>
        </w:rPr>
        <w:t>（</w:t>
      </w:r>
      <w:r>
        <w:rPr>
          <w:sz w:val="24"/>
        </w:rPr>
        <w:t>3</w:t>
      </w:r>
      <w:r>
        <w:rPr>
          <w:sz w:val="24"/>
        </w:rPr>
        <w:t>）合同双方应建立健全廉政制度，开展廉政教育，设计廉政告示牌，公布举报电话，监督并认真查处违法违纪行为。</w:t>
      </w:r>
    </w:p>
    <w:p>
      <w:pPr>
        <w:pStyle w:val="null3"/>
        <w:ind w:firstLine="400"/>
        <w:jc w:val="both"/>
      </w:pPr>
      <w:r>
        <w:rPr>
          <w:sz w:val="24"/>
        </w:rPr>
        <w:t>（</w:t>
      </w:r>
      <w:r>
        <w:rPr>
          <w:sz w:val="24"/>
        </w:rPr>
        <w:t>4</w:t>
      </w:r>
      <w:r>
        <w:rPr>
          <w:sz w:val="24"/>
        </w:rPr>
        <w:t>）发现对方在业务活动中有违反廉政规定的行为，有及时提醒对方纠正的权利和义务。</w:t>
      </w:r>
    </w:p>
    <w:p>
      <w:pPr>
        <w:pStyle w:val="null3"/>
        <w:ind w:firstLine="400"/>
        <w:jc w:val="both"/>
      </w:pPr>
      <w:r>
        <w:rPr>
          <w:sz w:val="24"/>
        </w:rPr>
        <w:t>（</w:t>
      </w:r>
      <w:r>
        <w:rPr>
          <w:sz w:val="24"/>
        </w:rPr>
        <w:t>5</w:t>
      </w:r>
      <w:r>
        <w:rPr>
          <w:sz w:val="24"/>
        </w:rPr>
        <w:t>）发现对方相关人员违反廉政规定的行为，有向对方单位建议给予处理，并要求告知处理结果的权利。</w:t>
      </w:r>
    </w:p>
    <w:p>
      <w:pPr>
        <w:pStyle w:val="null3"/>
        <w:ind w:firstLine="400"/>
        <w:jc w:val="both"/>
      </w:pPr>
      <w:r>
        <w:rPr>
          <w:sz w:val="24"/>
        </w:rPr>
        <w:t>2</w:t>
      </w:r>
      <w:r>
        <w:rPr>
          <w:sz w:val="24"/>
        </w:rPr>
        <w:t>．甲方及工作人员的义务</w:t>
      </w:r>
    </w:p>
    <w:p>
      <w:pPr>
        <w:pStyle w:val="null3"/>
        <w:ind w:firstLine="400"/>
        <w:jc w:val="both"/>
      </w:pPr>
      <w:r>
        <w:rPr>
          <w:sz w:val="24"/>
        </w:rPr>
        <w:t>（</w:t>
      </w:r>
      <w:r>
        <w:rPr>
          <w:sz w:val="24"/>
        </w:rPr>
        <w:t>1</w:t>
      </w:r>
      <w:r>
        <w:rPr>
          <w:sz w:val="24"/>
        </w:rPr>
        <w:t>）甲方及其工作人员不得索要或接受乙方的礼金、有价证券和贵重物品，不得在乙方报销任何应由甲方或甲方工作人员个人支付的费用等。</w:t>
      </w:r>
    </w:p>
    <w:p>
      <w:pPr>
        <w:pStyle w:val="null3"/>
        <w:ind w:firstLine="400"/>
        <w:jc w:val="both"/>
      </w:pPr>
      <w:r>
        <w:rPr>
          <w:sz w:val="24"/>
        </w:rPr>
        <w:t>（</w:t>
      </w:r>
      <w:r>
        <w:rPr>
          <w:sz w:val="24"/>
        </w:rPr>
        <w:t>2</w:t>
      </w:r>
      <w:r>
        <w:rPr>
          <w:sz w:val="24"/>
        </w:rPr>
        <w:t>）甲方工作人员不得参加乙方安排的超标准宴请和娱乐活动；不得接受乙方提供的通讯工具、交通工具和高档办公用品等。</w:t>
      </w:r>
    </w:p>
    <w:p>
      <w:pPr>
        <w:pStyle w:val="null3"/>
        <w:ind w:firstLine="400"/>
        <w:jc w:val="both"/>
      </w:pPr>
      <w:r>
        <w:rPr>
          <w:sz w:val="24"/>
        </w:rPr>
        <w:t>（</w:t>
      </w:r>
      <w:r>
        <w:rPr>
          <w:sz w:val="24"/>
        </w:rPr>
        <w:t>3</w:t>
      </w:r>
      <w:r>
        <w:rPr>
          <w:sz w:val="24"/>
        </w:rPr>
        <w:t>）甲方及其工作人员不得要求或者接受乙方为其住房装修、婚丧嫁娶活动、配偶子女的工作安排以及出国出境、旅游等提供方便等。</w:t>
      </w:r>
    </w:p>
    <w:p>
      <w:pPr>
        <w:pStyle w:val="null3"/>
        <w:ind w:firstLine="400"/>
        <w:jc w:val="both"/>
      </w:pPr>
      <w:r>
        <w:rPr>
          <w:sz w:val="24"/>
        </w:rPr>
        <w:t>（</w:t>
      </w:r>
      <w:r>
        <w:rPr>
          <w:sz w:val="24"/>
        </w:rPr>
        <w:t>4</w:t>
      </w:r>
      <w:r>
        <w:rPr>
          <w:sz w:val="24"/>
        </w:rPr>
        <w:t>）甲方工作人员及其配偶、子女不得从事与甲方业务有关的材料设备供应、工程分包、劳务等经济活动等。</w:t>
      </w:r>
    </w:p>
    <w:p>
      <w:pPr>
        <w:pStyle w:val="null3"/>
        <w:ind w:firstLine="400"/>
        <w:jc w:val="both"/>
      </w:pPr>
      <w:r>
        <w:rPr>
          <w:sz w:val="24"/>
        </w:rPr>
        <w:t>（</w:t>
      </w:r>
      <w:r>
        <w:rPr>
          <w:sz w:val="24"/>
        </w:rPr>
        <w:t>5</w:t>
      </w:r>
      <w:r>
        <w:rPr>
          <w:sz w:val="24"/>
        </w:rPr>
        <w:t>）甲方及其工作人员不得以任何理由向乙方推荐分包单位或推销材料，不得要求乙方购买合同规定外的材料和设备。</w:t>
      </w:r>
    </w:p>
    <w:p>
      <w:pPr>
        <w:pStyle w:val="null3"/>
        <w:ind w:firstLine="400"/>
        <w:jc w:val="both"/>
      </w:pPr>
      <w:r>
        <w:rPr>
          <w:sz w:val="24"/>
        </w:rPr>
        <w:t>3</w:t>
      </w:r>
      <w:r>
        <w:rPr>
          <w:sz w:val="24"/>
        </w:rPr>
        <w:t>．乙方义务</w:t>
      </w:r>
    </w:p>
    <w:p>
      <w:pPr>
        <w:pStyle w:val="null3"/>
        <w:ind w:firstLine="400"/>
        <w:jc w:val="both"/>
      </w:pPr>
      <w:r>
        <w:rPr>
          <w:sz w:val="24"/>
        </w:rPr>
        <w:t>（</w:t>
      </w:r>
      <w:r>
        <w:rPr>
          <w:sz w:val="24"/>
        </w:rPr>
        <w:t>1</w:t>
      </w:r>
      <w:r>
        <w:rPr>
          <w:sz w:val="24"/>
        </w:rPr>
        <w:t>）乙方不得以任何理由向甲方及其工作人员行贿或馈赠礼金、有价证券、贵重礼品。</w:t>
      </w:r>
    </w:p>
    <w:p>
      <w:pPr>
        <w:pStyle w:val="null3"/>
        <w:ind w:firstLine="400"/>
        <w:jc w:val="both"/>
      </w:pPr>
      <w:r>
        <w:rPr>
          <w:sz w:val="24"/>
        </w:rPr>
        <w:t>（</w:t>
      </w:r>
      <w:r>
        <w:rPr>
          <w:sz w:val="24"/>
        </w:rPr>
        <w:t>2</w:t>
      </w:r>
      <w:r>
        <w:rPr>
          <w:sz w:val="24"/>
        </w:rPr>
        <w:t>）乙方不得以任何名义为甲方及其工作人员报销应由甲方单位或个人支付的任何费用。</w:t>
      </w:r>
    </w:p>
    <w:p>
      <w:pPr>
        <w:pStyle w:val="null3"/>
        <w:ind w:firstLine="400"/>
        <w:jc w:val="both"/>
      </w:pPr>
      <w:r>
        <w:rPr>
          <w:sz w:val="24"/>
        </w:rPr>
        <w:t>（</w:t>
      </w:r>
      <w:r>
        <w:rPr>
          <w:sz w:val="24"/>
        </w:rPr>
        <w:t>3</w:t>
      </w:r>
      <w:r>
        <w:rPr>
          <w:sz w:val="24"/>
        </w:rPr>
        <w:t>）乙方不得以任何理由安排甲方工作人员参加不符合甲方规定的宴请及娱乐活动。</w:t>
      </w:r>
    </w:p>
    <w:p>
      <w:pPr>
        <w:pStyle w:val="null3"/>
        <w:ind w:firstLine="400"/>
        <w:jc w:val="both"/>
      </w:pPr>
      <w:r>
        <w:rPr>
          <w:sz w:val="24"/>
        </w:rPr>
        <w:t>（</w:t>
      </w:r>
      <w:r>
        <w:rPr>
          <w:sz w:val="24"/>
        </w:rPr>
        <w:t>4</w:t>
      </w:r>
      <w:r>
        <w:rPr>
          <w:sz w:val="24"/>
        </w:rPr>
        <w:t>）乙方不得为甲方单位和个人购置或提供通讯工具、交通工具和高档办公用品等。</w:t>
      </w:r>
    </w:p>
    <w:p>
      <w:pPr>
        <w:pStyle w:val="null3"/>
        <w:ind w:firstLine="400"/>
        <w:jc w:val="both"/>
      </w:pPr>
      <w:r>
        <w:rPr>
          <w:sz w:val="24"/>
        </w:rPr>
        <w:t>（</w:t>
      </w:r>
      <w:r>
        <w:rPr>
          <w:sz w:val="24"/>
        </w:rPr>
        <w:t>5</w:t>
      </w:r>
      <w:r>
        <w:rPr>
          <w:sz w:val="24"/>
        </w:rPr>
        <w:t>）乙方工作人员不得违规私下接触甲方工作人员，一经发现并查证属实，将按暂停甚至终止合作协议处理。</w:t>
      </w:r>
    </w:p>
    <w:p>
      <w:pPr>
        <w:pStyle w:val="null3"/>
        <w:ind w:firstLine="400"/>
        <w:jc w:val="both"/>
      </w:pPr>
      <w:r>
        <w:rPr>
          <w:sz w:val="24"/>
        </w:rPr>
        <w:t>4</w:t>
      </w:r>
      <w:r>
        <w:rPr>
          <w:sz w:val="24"/>
        </w:rPr>
        <w:t>．违约责任</w:t>
      </w:r>
    </w:p>
    <w:p>
      <w:pPr>
        <w:pStyle w:val="null3"/>
        <w:ind w:firstLine="400"/>
        <w:jc w:val="both"/>
      </w:pPr>
      <w:r>
        <w:rPr>
          <w:sz w:val="24"/>
        </w:rPr>
        <w:t>（</w:t>
      </w:r>
      <w:r>
        <w:rPr>
          <w:sz w:val="24"/>
        </w:rPr>
        <w:t>1</w:t>
      </w:r>
      <w:r>
        <w:rPr>
          <w:sz w:val="24"/>
        </w:rPr>
        <w:t>）甲方工作人员违反本合同约定，依据本单位有关规定给予处理；涉嫌犯罪的，移交司法机关追究刑事责任；给甲方单位造成经济损失的，应予以赔偿。</w:t>
      </w:r>
    </w:p>
    <w:p>
      <w:pPr>
        <w:pStyle w:val="null3"/>
        <w:ind w:firstLine="400"/>
        <w:jc w:val="both"/>
      </w:pPr>
      <w:r>
        <w:rPr>
          <w:sz w:val="24"/>
        </w:rPr>
        <w:t>（</w:t>
      </w:r>
      <w:r>
        <w:rPr>
          <w:sz w:val="24"/>
        </w:rPr>
        <w:t>2</w:t>
      </w:r>
      <w:r>
        <w:rPr>
          <w:sz w:val="24"/>
        </w:rPr>
        <w:t>）乙方及工作人员违反本合同约定，甲方有权根据违约情节，要求乙方向甲方支付正在执行合同总额</w:t>
      </w:r>
      <w:r>
        <w:rPr>
          <w:sz w:val="24"/>
        </w:rPr>
        <w:t>10%</w:t>
      </w:r>
      <w:r>
        <w:rPr>
          <w:sz w:val="24"/>
        </w:rPr>
        <w:t>违约金。上述违约金应自接到甲方通知后</w:t>
      </w:r>
      <w:r>
        <w:rPr>
          <w:sz w:val="24"/>
        </w:rPr>
        <w:t>2</w:t>
      </w:r>
      <w:r>
        <w:rPr>
          <w:sz w:val="24"/>
        </w:rPr>
        <w:t>日内付款至甲方财务，逾期属甲方有付款义务的甲方有权从合同款中予以扣除。属乙方有付款义务的甲方有权终止合同，上述权利的行使并不影响甲方向乙方的违约金追索。</w:t>
      </w:r>
    </w:p>
    <w:p>
      <w:pPr>
        <w:pStyle w:val="null3"/>
        <w:ind w:firstLine="400"/>
        <w:jc w:val="both"/>
      </w:pPr>
      <w:r>
        <w:rPr>
          <w:sz w:val="24"/>
        </w:rPr>
        <w:t>（</w:t>
      </w:r>
      <w:r>
        <w:rPr>
          <w:sz w:val="24"/>
        </w:rPr>
        <w:t>3</w:t>
      </w:r>
      <w:r>
        <w:rPr>
          <w:sz w:val="24"/>
        </w:rPr>
        <w:t>）乙方及其工作人员违反本合同规定；给甲方单位造成经济损失的，应予以赔偿；涉嫌犯罪的，移交司法机关追究刑事责任。</w:t>
      </w:r>
    </w:p>
    <w:p>
      <w:pPr>
        <w:pStyle w:val="null3"/>
        <w:ind w:firstLine="400"/>
        <w:jc w:val="both"/>
      </w:pPr>
      <w:r>
        <w:rPr>
          <w:sz w:val="24"/>
        </w:rPr>
        <w:t>5</w:t>
      </w:r>
      <w:r>
        <w:rPr>
          <w:sz w:val="24"/>
        </w:rPr>
        <w:t>．本合同作为甲乙双方所签主合同的附件，与主合同具有同等的法律效力，经合同双方签署立即生效。</w:t>
      </w:r>
    </w:p>
    <w:p>
      <w:pPr>
        <w:pStyle w:val="null3"/>
        <w:ind w:firstLine="400"/>
        <w:jc w:val="both"/>
      </w:pPr>
      <w:r>
        <w:rPr>
          <w:sz w:val="24"/>
        </w:rPr>
        <w:t>6</w:t>
      </w:r>
      <w:r>
        <w:rPr>
          <w:sz w:val="24"/>
        </w:rPr>
        <w:t>．本合同一式伍份，甲方执贰份，乙方执贰份，</w:t>
      </w:r>
      <w:r>
        <w:rPr>
          <w:sz w:val="24"/>
          <w:color w:val="000000"/>
        </w:rPr>
        <w:t>采购</w:t>
      </w:r>
      <w:r>
        <w:rPr>
          <w:sz w:val="24"/>
        </w:rPr>
        <w:t>代理机构壹份。</w:t>
      </w:r>
    </w:p>
    <w:p>
      <w:pPr>
        <w:pStyle w:val="null3"/>
        <w:ind w:firstLine="400"/>
        <w:jc w:val="both"/>
      </w:pPr>
      <w:r>
        <w:rPr/>
        <w:t xml:space="preserve">       </w:t>
      </w:r>
      <w:r>
        <w:rPr>
          <w:sz w:val="24"/>
        </w:rPr>
        <w:t>甲方：（公章）中山市中医院</w:t>
      </w:r>
      <w:r>
        <w:rPr>
          <w:sz w:val="24"/>
        </w:rPr>
        <w:t xml:space="preserve">                 </w:t>
      </w:r>
      <w:r>
        <w:rPr>
          <w:sz w:val="24"/>
        </w:rPr>
        <w:t>乙方：（公章）</w:t>
      </w:r>
    </w:p>
    <w:p>
      <w:pPr>
        <w:pStyle w:val="null3"/>
        <w:ind w:left="285"/>
        <w:jc w:val="both"/>
      </w:pPr>
      <w:r>
        <w:rPr>
          <w:sz w:val="24"/>
        </w:rPr>
        <w:t xml:space="preserve">  </w:t>
      </w:r>
      <w:r>
        <w:rPr>
          <w:sz w:val="24"/>
        </w:rPr>
        <w:t>法定代表人：</w:t>
      </w:r>
      <w:r>
        <w:rPr>
          <w:sz w:val="24"/>
        </w:rPr>
        <w:t xml:space="preserve">                               </w:t>
      </w:r>
      <w:r>
        <w:rPr>
          <w:sz w:val="24"/>
        </w:rPr>
        <w:t>法定代表人：</w:t>
      </w:r>
    </w:p>
    <w:p>
      <w:pPr>
        <w:pStyle w:val="null3"/>
        <w:spacing w:before="0" w:after="0"/>
        <w:ind w:left="0" w:right="0"/>
        <w:jc w:val="center"/>
      </w:pPr>
      <w:r>
        <w:rPr/>
        <w:t xml:space="preserve">      </w:t>
      </w:r>
      <w:r>
        <w:rPr>
          <w:sz w:val="24"/>
          <w:color w:val="000000"/>
        </w:rPr>
        <w:t>签约日期：</w:t>
      </w:r>
      <w:r>
        <w:rPr/>
        <w:t xml:space="preserve"> </w:t>
      </w:r>
      <w:r>
        <w:rPr>
          <w:sz w:val="24"/>
          <w:color w:val="000000"/>
        </w:rPr>
        <w:t>年</w:t>
      </w:r>
      <w:r>
        <w:rPr/>
        <w:t xml:space="preserve"> </w:t>
      </w:r>
      <w:r>
        <w:rPr>
          <w:sz w:val="24"/>
          <w:color w:val="000000"/>
        </w:rPr>
        <w:t>月</w:t>
      </w:r>
      <w:r>
        <w:rPr/>
        <w:t xml:space="preserve"> </w:t>
      </w:r>
      <w:r>
        <w:rPr>
          <w:sz w:val="24"/>
          <w:color w:val="000000"/>
        </w:rPr>
        <w:t>日</w:t>
      </w:r>
      <w:r>
        <w:rPr>
          <w:sz w:val="24"/>
          <w:color w:val="000000"/>
        </w:rPr>
        <w:t xml:space="preserve">                   </w:t>
      </w:r>
      <w:r>
        <w:rPr/>
        <w:t xml:space="preserve">     </w:t>
      </w:r>
      <w:r>
        <w:rPr>
          <w:sz w:val="24"/>
          <w:color w:val="000000"/>
        </w:rPr>
        <w:t>签约日期：</w:t>
      </w:r>
      <w:r>
        <w:rPr/>
        <w:t xml:space="preserve"> </w:t>
      </w:r>
      <w:r>
        <w:rPr>
          <w:sz w:val="24"/>
          <w:color w:val="000000"/>
        </w:rPr>
        <w:t>年</w:t>
      </w:r>
      <w:r>
        <w:rPr/>
        <w:t xml:space="preserve"> </w:t>
      </w:r>
      <w:r>
        <w:rPr>
          <w:sz w:val="24"/>
          <w:color w:val="000000"/>
        </w:rPr>
        <w:t>月</w:t>
      </w:r>
      <w:r>
        <w:rPr/>
        <w:t xml:space="preserve"> </w:t>
      </w:r>
      <w:r>
        <w:rPr>
          <w:sz w:val="24"/>
          <w:color w:val="000000"/>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442000-2025-04825</w:t>
      </w:r>
    </w:p>
    <w:p>
      <w:pPr>
        <w:pStyle w:val="null3"/>
        <w:jc w:val="center"/>
        <w:outlineLvl w:val="3"/>
      </w:pPr>
      <w:r>
        <w:rPr>
          <w:sz w:val="24"/>
          <w:b/>
        </w:rPr>
        <w:t>采购项目编号：</w:t>
      </w:r>
      <w:r>
        <w:rPr>
          <w:sz w:val="24"/>
          <w:b/>
        </w:rPr>
        <w:t>442000-2025-04825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广东海虹管理咨询有限公司</w:t>
      </w:r>
    </w:p>
    <w:p>
      <w:pPr>
        <w:pStyle w:val="null3"/>
        <w:ind w:firstLine="480"/>
      </w:pPr>
      <w:r>
        <w:rPr/>
        <w:t xml:space="preserve"> 你方组织的</w:t>
      </w:r>
      <w:r>
        <w:rPr>
          <w:u w:val="single"/>
        </w:rPr>
        <w:t>“</w:t>
      </w:r>
      <w:r>
        <w:rPr>
          <w:u w:val="single"/>
        </w:rPr>
        <w:t>中山市中医院1.5T磁共振成像系统维保及临床功能拓展升级服务项目</w:t>
      </w:r>
      <w:r>
        <w:rPr>
          <w:u w:val="single"/>
        </w:rPr>
        <w:t>”</w:t>
      </w:r>
      <w:r>
        <w:rPr/>
        <w:t>项目的招标[采购项目编号为：</w:t>
      </w:r>
      <w:r>
        <w:rPr>
          <w:u w:val="single"/>
        </w:rPr>
        <w:t>442000-2025-04825</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中山市中医院1.5T磁共振成像系统维保及临床功能拓展升级服务项目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广东海虹管理咨询有限公司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中山市中医院1.5T磁共振成像系统维保及临床功能拓展升级服务项目</w:t>
      </w:r>
      <w:r>
        <w:rPr/>
        <w:t>”项目采购[采购项目编号为</w:t>
      </w:r>
      <w:r>
        <w:rPr/>
        <w:t>442000-2025-04825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广东海虹管理咨询有限公司</w:t>
      </w:r>
    </w:p>
    <w:p>
      <w:pPr>
        <w:pStyle w:val="null3"/>
        <w:ind w:firstLine="480"/>
      </w:pPr>
      <w:r>
        <w:rPr/>
        <w:t xml:space="preserve"> 如果我方在贵采购代理机构组织的</w:t>
      </w:r>
      <w:r>
        <w:rPr/>
        <w:t>中山市中医院1.5T磁共振成像系统维保及临床功能拓展升级服务项目</w:t>
      </w:r>
      <w:r>
        <w:rPr/>
        <w:t>招标中获中标（采购项目编号：</w:t>
      </w:r>
      <w:r>
        <w:rPr/>
        <w:t>442000-2025-04825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广东海虹管理咨询有限公司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广东海虹管理咨询有限公司</w:t>
      </w:r>
    </w:p>
    <w:p>
      <w:pPr>
        <w:pStyle w:val="null3"/>
        <w:ind w:firstLine="480"/>
      </w:pPr>
      <w:r>
        <w:rPr/>
        <w:t>我单位已登记并准备参与“</w:t>
      </w:r>
      <w:r>
        <w:rPr/>
        <w:t>中山市中医院1.5T磁共振成像系统维保及临床功能拓展升级服务项目</w:t>
      </w:r>
      <w:r>
        <w:rPr/>
        <w:t>”项目（采购项目编号：</w:t>
      </w:r>
      <w:r>
        <w:rPr/>
        <w:t>442000-2025-04825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