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442000-2026-00440</w:t>
      </w:r>
    </w:p>
    <w:p>
      <w:pPr>
        <w:pStyle w:val="null3"/>
        <w:jc w:val="center"/>
        <w:outlineLvl w:val="3"/>
      </w:pPr>
      <w:r>
        <w:rPr>
          <w:sz w:val="24"/>
          <w:b/>
        </w:rPr>
        <w:t>采购项目编号：</w:t>
      </w:r>
      <w:r>
        <w:rPr>
          <w:sz w:val="24"/>
          <w:b/>
        </w:rPr>
        <w:t>442000-2026-00440</w:t>
      </w:r>
    </w:p>
    <w:p>
      <w:pPr>
        <w:pStyle w:val="null3"/>
        <w:jc w:val="center"/>
        <w:outlineLvl w:val="3"/>
      </w:pPr>
      <w:r>
        <w:rPr>
          <w:sz w:val="24"/>
          <w:b/>
        </w:rPr>
        <w:t>项目名称：</w:t>
      </w:r>
      <w:r>
        <w:rPr>
          <w:sz w:val="24"/>
          <w:b/>
        </w:rPr>
        <w:t>中山市中医院麻醉机采购项目</w:t>
      </w:r>
    </w:p>
    <w:p>
      <w:pPr>
        <w:pStyle w:val="null3"/>
        <w:jc w:val="center"/>
        <w:outlineLvl w:val="3"/>
      </w:pPr>
      <w:r>
        <w:rPr>
          <w:sz w:val="24"/>
          <w:b/>
        </w:rPr>
        <w:t>采购人：</w:t>
      </w:r>
      <w:r>
        <w:rPr>
          <w:sz w:val="24"/>
          <w:b/>
        </w:rPr>
        <w:t>中山市中医院</w:t>
      </w:r>
    </w:p>
    <w:p>
      <w:pPr>
        <w:pStyle w:val="null3"/>
        <w:jc w:val="center"/>
        <w:outlineLvl w:val="3"/>
      </w:pPr>
      <w:r>
        <w:rPr>
          <w:sz w:val="24"/>
          <w:b/>
        </w:rPr>
        <w:t>采购代理机构：</w:t>
      </w:r>
      <w:r>
        <w:rPr>
          <w:sz w:val="24"/>
          <w:b/>
        </w:rPr>
        <w:t>广东海虹管理咨询有限公司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广东海虹管理咨询有限公司</w:t>
      </w:r>
      <w:r>
        <w:rPr/>
        <w:t>受</w:t>
      </w:r>
      <w:r>
        <w:rPr/>
        <w:t>中山市中医院</w:t>
      </w:r>
      <w:r>
        <w:rPr/>
        <w:t>的委托，采用</w:t>
      </w:r>
      <w:r>
        <w:rPr/>
        <w:t>公开招标</w:t>
      </w:r>
      <w:r>
        <w:rPr/>
        <w:t>方式组织采购</w:t>
      </w:r>
      <w:r>
        <w:rPr/>
        <w:t>中山市中医院麻醉机采购项目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中山市中医院麻醉机采购项目</w:t>
      </w:r>
    </w:p>
    <w:p>
      <w:pPr>
        <w:pStyle w:val="null3"/>
        <w:ind w:firstLine="480"/>
      </w:pPr>
      <w:r>
        <w:rPr/>
        <w:t>采购计划编号：</w:t>
      </w:r>
      <w:r>
        <w:rPr/>
        <w:t>442000-2026-00440</w:t>
      </w:r>
    </w:p>
    <w:p>
      <w:pPr>
        <w:pStyle w:val="null3"/>
        <w:ind w:firstLine="480"/>
      </w:pPr>
      <w:r>
        <w:rPr/>
        <w:t>采购项目编号：</w:t>
      </w:r>
      <w:r>
        <w:rPr/>
        <w:t>442000-2026-00440</w:t>
      </w:r>
    </w:p>
    <w:p>
      <w:pPr>
        <w:pStyle w:val="null3"/>
        <w:ind w:firstLine="480"/>
      </w:pPr>
      <w:r>
        <w:rPr/>
        <w:t>采购方式：</w:t>
      </w:r>
      <w:r>
        <w:rPr/>
        <w:t>公开招标</w:t>
      </w:r>
    </w:p>
    <w:p>
      <w:pPr>
        <w:pStyle w:val="null3"/>
        <w:ind w:firstLine="480"/>
      </w:pPr>
      <w:r>
        <w:rPr/>
        <w:t>预算金额：</w:t>
      </w:r>
      <w:r>
        <w:rPr/>
        <w:t>1,250,000.00</w:t>
      </w:r>
      <w:r>
        <w:rPr/>
        <w:t>元</w:t>
      </w:r>
    </w:p>
    <w:p>
      <w:pPr>
        <w:pStyle w:val="null3"/>
        <w:outlineLvl w:val="3"/>
      </w:pPr>
      <w:r>
        <w:rPr>
          <w:sz w:val="24"/>
          <w:b/>
        </w:rPr>
        <w:t>2.项目内容及需求情况（采购项目技术规格、参数及要求）</w:t>
      </w:r>
    </w:p>
    <w:p>
      <w:pPr>
        <w:pStyle w:val="null3"/>
      </w:pPr>
      <w:r>
        <w:rPr/>
        <w:t>采购包1(麻醉机):</w:t>
      </w:r>
    </w:p>
    <w:p>
      <w:pPr>
        <w:pStyle w:val="null3"/>
      </w:pPr>
      <w:r>
        <w:rPr/>
        <w:t>采购包预算金额：700,000.00元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急救和生命支持设备</w:t>
            </w:r>
          </w:p>
        </w:tc>
        <w:tc>
          <w:tcPr>
            <w:tcW w:type="dxa" w:w="2136"/>
          </w:tcPr>
          <w:p>
            <w:pPr>
              <w:pStyle w:val="null3"/>
            </w:pPr>
            <w:r>
              <w:rPr/>
              <w:t>麻醉机</w:t>
            </w:r>
          </w:p>
        </w:tc>
        <w:tc>
          <w:tcPr>
            <w:tcW w:type="dxa" w:w="1187"/>
          </w:tcPr>
          <w:p>
            <w:pPr>
              <w:pStyle w:val="null3"/>
            </w:pPr>
            <w:r>
              <w:rPr/>
              <w:t>2(台)</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合同履行期限：自签订合同之日起，至双方履行完义务止。</w:t>
      </w:r>
    </w:p>
    <w:p>
      <w:pPr>
        <w:pStyle w:val="null3"/>
      </w:pPr>
      <w:r>
        <w:rPr/>
        <w:t>采购包2(麻醉机):</w:t>
      </w:r>
    </w:p>
    <w:p>
      <w:pPr>
        <w:pStyle w:val="null3"/>
      </w:pPr>
      <w:r>
        <w:rPr/>
        <w:t>采购包预算金额：250,000.00元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2-1</w:t>
            </w:r>
          </w:p>
        </w:tc>
        <w:tc>
          <w:tcPr>
            <w:tcW w:type="dxa" w:w="1424"/>
          </w:tcPr>
          <w:p>
            <w:pPr>
              <w:pStyle w:val="null3"/>
            </w:pPr>
            <w:r>
              <w:rPr/>
              <w:t>急救和生命支持设备</w:t>
            </w:r>
          </w:p>
        </w:tc>
        <w:tc>
          <w:tcPr>
            <w:tcW w:type="dxa" w:w="2136"/>
          </w:tcPr>
          <w:p>
            <w:pPr>
              <w:pStyle w:val="null3"/>
            </w:pPr>
            <w:r>
              <w:rPr/>
              <w:t>麻醉机</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合同履行期限：自签订合同之日起，至双方履行完义务止。</w:t>
      </w:r>
    </w:p>
    <w:p>
      <w:pPr>
        <w:pStyle w:val="null3"/>
      </w:pPr>
      <w:r>
        <w:rPr/>
        <w:t>采购包3(麻醉机):</w:t>
      </w:r>
    </w:p>
    <w:p>
      <w:pPr>
        <w:pStyle w:val="null3"/>
      </w:pPr>
      <w:r>
        <w:rPr/>
        <w:t>采购包预算金额：300,000.00元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3-1</w:t>
            </w:r>
          </w:p>
        </w:tc>
        <w:tc>
          <w:tcPr>
            <w:tcW w:type="dxa" w:w="1424"/>
          </w:tcPr>
          <w:p>
            <w:pPr>
              <w:pStyle w:val="null3"/>
            </w:pPr>
            <w:r>
              <w:rPr/>
              <w:t>急救和生命支持设备</w:t>
            </w:r>
          </w:p>
        </w:tc>
        <w:tc>
          <w:tcPr>
            <w:tcW w:type="dxa" w:w="2136"/>
          </w:tcPr>
          <w:p>
            <w:pPr>
              <w:pStyle w:val="null3"/>
            </w:pPr>
            <w:r>
              <w:rPr/>
              <w:t>麻醉机</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合同履行期限：自签订合同之日起，至双方履行完义务止。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截止日前12个月内任意1个月依法缴纳税收和社会保障资金的相关材料。如依法免税或不需要缴纳社会保障资金的，提供相应证明材料。或按照《中山市财政局关于推行政府采购项目“承诺信用制”工作的通知》(中财采购(2024)13号)要求提供《政府采购供应商资格信用承诺函》。</w:t>
      </w:r>
    </w:p>
    <w:p>
      <w:pPr>
        <w:pStyle w:val="null3"/>
      </w:pPr>
      <w:r>
        <w:rPr/>
        <w:t>3）具有良好的商业信誉和健全的财务会计制度：(采购包3）供应商必须具有良好的商业信誉和健全的财务会计制度（提供2024年度财务状况报告或2025年度财务状况报告或2026年以来任意1个月财务报表或基本开户行出具资信证明）。或按照《中山市财政局关于推行政府采购项目“承诺信用制”工作的通知》(中财采购(2024)13号)要求提供《政府采购供应商资格信用承诺函》。 4）履行合同所必需的设备和专业技术能力：按投标（响应）文件格式填报设备及专业技术能力情况或提供承诺函（如提供承诺函，格式自拟）。(采购包1，采购包2）供应商必须具有良好的商业信誉和健全的财务会计制度（提供2024年度财务状况报告或2025年度财务状况报告或2026年以来任意1个月财务报表或基本开户行出具资信证明）。或按照《中山市财政局关于推行政府采购项目“承诺信用制”工作的通知》(中财采购(2024)13号)要求提供《政府采购供应商资格信用承诺函》。</w:t>
      </w:r>
    </w:p>
    <w:p>
      <w:pPr>
        <w:pStyle w:val="null3"/>
      </w:pPr>
      <w:r>
        <w:rPr/>
        <w:t>4）履行合同所必需的设备和专业技术能力：按投标（响应）文件格式填报设备及专业技术能力情况或提供承诺函（如提供承诺函，格式自拟）。</w:t>
      </w:r>
    </w:p>
    <w:p>
      <w:pPr>
        <w:pStyle w:val="null3"/>
      </w:pPr>
      <w:r>
        <w:rPr/>
        <w:t>5）参加采购活动前3年内，在经营活动中没有重大违法记录：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或按照《中山市财政局关于推行政府采购项目“承诺信用制”工作的通知》(中财采购(2024)13号)要求提供《政府采购供应商资格信用承诺函》。</w:t>
      </w:r>
    </w:p>
    <w:p>
      <w:pPr>
        <w:pStyle w:val="null3"/>
        <w:outlineLvl w:val="3"/>
      </w:pPr>
      <w:r>
        <w:rPr>
          <w:sz w:val="24"/>
          <w:b/>
        </w:rPr>
        <w:t>2.落实政府采购政策需满足的资格要求：</w:t>
      </w:r>
    </w:p>
    <w:p>
      <w:pPr>
        <w:pStyle w:val="null3"/>
        <w:jc w:val="left"/>
      </w:pPr>
      <w:r>
        <w:rPr/>
        <w:t>采购包1（麻醉机）：</w:t>
      </w:r>
      <w:r>
        <w:rPr/>
        <w:t>本采购包不专门面向中小企业采购。</w:t>
      </w:r>
    </w:p>
    <w:p>
      <w:pPr>
        <w:pStyle w:val="null3"/>
        <w:jc w:val="left"/>
      </w:pPr>
      <w:r>
        <w:rPr/>
        <w:t>采购包2（麻醉机）：</w:t>
      </w:r>
      <w:r>
        <w:rPr/>
        <w:t>本采购包不专门面向中小企业采购。</w:t>
      </w:r>
    </w:p>
    <w:p>
      <w:pPr>
        <w:pStyle w:val="null3"/>
        <w:jc w:val="left"/>
      </w:pPr>
      <w:r>
        <w:rPr/>
        <w:t>采购包3（麻醉机）：</w:t>
      </w:r>
      <w:r>
        <w:rPr/>
        <w:t>本采购包不专门面向中小企业采购。</w:t>
      </w:r>
    </w:p>
    <w:p>
      <w:pPr>
        <w:pStyle w:val="null3"/>
        <w:outlineLvl w:val="3"/>
      </w:pPr>
      <w:r>
        <w:rPr>
          <w:sz w:val="24"/>
          <w:b/>
        </w:rPr>
        <w:t>3.本项目特定的资格要求：</w:t>
      </w:r>
    </w:p>
    <w:p>
      <w:pPr>
        <w:pStyle w:val="null3"/>
      </w:pPr>
      <w:r>
        <w:rPr/>
        <w:t>采购包1（麻醉机）：</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3)供应商须无围标、串标行为。（按招标文件要求提供《无围标、串标行为承诺书》（模板详见招标文件附件）</w:t>
      </w:r>
    </w:p>
    <w:p>
      <w:pPr>
        <w:pStyle w:val="null3"/>
      </w:pPr>
      <w:r>
        <w:rPr/>
        <w:t>4)如投标供应商属于所投医疗器械的制造商时，提供《医疗器械生产许可证》（适用第二类、第三类医疗器械）或《医疗器械生产备案凭证》（适用第一类医疗器械）。投标供应商所投医疗器械适用第一类医疗器械时，《医疗器械生产备案凭证》可在投标时承诺：中标后，按法定合同签订时限前可取得《医疗器械生产备案凭证》）；若投标供应商不属于所投医疗器械的制造商时，提供《医疗器械经营许可证》或《食品药品经营许可证》（适用第三类医疗器械）或《医疗器械经营备案凭证》（适用第二类医疗器械）。投标供应商所投医疗器械适用第二类医疗器械时，《医疗器械经营备案凭证》可在投标时承诺：中标后，按法定合同签订时限前可取得《医疗器械经营备案凭证》）。（如国家另有规定，则适用其规定）</w:t>
      </w:r>
    </w:p>
    <w:p>
      <w:pPr>
        <w:pStyle w:val="null3"/>
      </w:pPr>
      <w:r>
        <w:rPr/>
        <w:t>采购包2（麻醉机）：</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3)供应商须无围标、串标行为。（按招标文件要求提供《无围标、串标行为承诺书》（模板详见招标文件附件）</w:t>
      </w:r>
    </w:p>
    <w:p>
      <w:pPr>
        <w:pStyle w:val="null3"/>
      </w:pPr>
      <w:r>
        <w:rPr/>
        <w:t>4)如投标供应商属于所投医疗器械的制造商时，提供《医疗器械生产许可证》（适用第二类、第三类医疗器械）或《医疗器械生产备案凭证》（适用第一类医疗器械）。投标供应商所投医疗器械适用第一类医疗器械时，《医疗器械生产备案凭证》可在投标时承诺：中标后，按法定合同签订时限前可取得《医疗器械生产备案凭证》）；若投标供应商不属于所投医疗器械的制造商时，提供《医疗器械经营许可证》或《食品药品经营许可证》（适用第三类医疗器械）或《医疗器械经营备案凭证》（适用第二类医疗器械）。投标供应商所投医疗器械适用第二类医疗器械时，《医疗器械经营备案凭证》可在投标时承诺：中标后，按法定合同签订时限前可取得《医疗器械经营备案凭证》）。（如国家另有规定，则适用其规定）</w:t>
      </w:r>
    </w:p>
    <w:p>
      <w:pPr>
        <w:pStyle w:val="null3"/>
      </w:pPr>
      <w:r>
        <w:rPr/>
        <w:t>采购包3（麻醉机）：</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3)供应商须无围标、串标行为。（按招标文件要求提供《无围标、串标行为承诺书》（模板详见招标文件附件）</w:t>
      </w:r>
    </w:p>
    <w:p>
      <w:pPr>
        <w:pStyle w:val="null3"/>
      </w:pPr>
      <w:r>
        <w:rPr/>
        <w:t>4)如投标供应商属于所投医疗器械的制造商时，提供《医疗器械生产许可证》（适用第二类、第三类医疗器械）或《医疗器械生产备案凭证》（适用第一类医疗器械）。投标供应商所投医疗器械适用第一类医疗器械时，《医疗器械生产备案凭证》可在投标时承诺：中标后，按法定合同签订时限前可取得《医疗器械生产备案凭证》）；若投标供应商不属于所投医疗器械的制造商时，提供《医疗器械经营许可证》或《食品药品经营许可证》（适用第三类医疗器械）或《医疗器械经营备案凭证》（适用第二类医疗器械）。投标供应商所投医疗器械适用第二类医疗器械时，《医疗器械经营备案凭证》可在投标时承诺：中标后，按法定合同签订时限前可取得《医疗器械经营备案凭证》）。（如国家另有规定，则适用其规定）</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远程开标，请按时登录广东政府采购智慧云平台（https://gdgpo.czt.gd.gov.cn/）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中山市中医院</w:t>
      </w:r>
    </w:p>
    <w:p>
      <w:pPr>
        <w:pStyle w:val="null3"/>
        <w:ind w:firstLine="480"/>
      </w:pPr>
      <w:r>
        <w:rPr/>
        <w:t xml:space="preserve"> 地址：</w:t>
      </w:r>
      <w:r>
        <w:rPr/>
        <w:t>中山市西区康欣路3号</w:t>
      </w:r>
    </w:p>
    <w:p>
      <w:pPr>
        <w:pStyle w:val="null3"/>
        <w:ind w:firstLine="480"/>
      </w:pPr>
      <w:r>
        <w:rPr/>
        <w:t xml:space="preserve"> 联系方式：</w:t>
      </w:r>
      <w:r>
        <w:rPr/>
        <w:t>0760-89989587</w:t>
      </w:r>
    </w:p>
    <w:p>
      <w:pPr>
        <w:pStyle w:val="null3"/>
        <w:outlineLvl w:val="3"/>
      </w:pPr>
      <w:r>
        <w:rPr>
          <w:sz w:val="24"/>
          <w:b/>
        </w:rPr>
        <w:t xml:space="preserve"> 2.采购代理机构信息</w:t>
      </w:r>
    </w:p>
    <w:p>
      <w:pPr>
        <w:pStyle w:val="null3"/>
        <w:ind w:firstLine="480"/>
      </w:pPr>
      <w:r>
        <w:rPr/>
        <w:t xml:space="preserve"> 名称：</w:t>
      </w:r>
      <w:r>
        <w:rPr/>
        <w:t>广东海虹管理咨询有限公司</w:t>
      </w:r>
    </w:p>
    <w:p>
      <w:pPr>
        <w:pStyle w:val="null3"/>
        <w:ind w:firstLine="480"/>
      </w:pPr>
      <w:r>
        <w:rPr/>
        <w:t xml:space="preserve"> 地址：</w:t>
      </w:r>
      <w:r>
        <w:rPr/>
        <w:t>广东省中山市东区街道中山市东区中山五路82号紫翠花园一期紫怡园 1座2724房</w:t>
      </w:r>
    </w:p>
    <w:p>
      <w:pPr>
        <w:pStyle w:val="null3"/>
        <w:ind w:firstLine="480"/>
      </w:pPr>
      <w:r>
        <w:rPr/>
        <w:t xml:space="preserve"> 联系方式：</w:t>
      </w:r>
      <w:r>
        <w:rPr/>
        <w:t>0760-88619966、0760-88331936、13018756317</w:t>
      </w:r>
    </w:p>
    <w:p>
      <w:pPr>
        <w:pStyle w:val="null3"/>
        <w:outlineLvl w:val="3"/>
      </w:pPr>
      <w:r>
        <w:rPr>
          <w:sz w:val="24"/>
          <w:b/>
        </w:rPr>
        <w:t xml:space="preserve"> 3.项目联系方式</w:t>
      </w:r>
    </w:p>
    <w:p>
      <w:pPr>
        <w:pStyle w:val="null3"/>
        <w:ind w:firstLine="480"/>
      </w:pPr>
      <w:r>
        <w:rPr/>
        <w:t xml:space="preserve"> 项目联系人：</w:t>
      </w:r>
      <w:r>
        <w:rPr/>
        <w:t>叶女士、林先生、梁先生</w:t>
      </w:r>
    </w:p>
    <w:p>
      <w:pPr>
        <w:pStyle w:val="null3"/>
        <w:ind w:firstLine="480"/>
      </w:pPr>
      <w:r>
        <w:rPr/>
        <w:t xml:space="preserve"> 电话：</w:t>
      </w:r>
      <w:r>
        <w:rPr/>
        <w:t>0760-88619966、0760-88331936、13018756317</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广东海虹管理咨询有限公司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rPr>
        <w:t>1.项目名称：</w:t>
      </w:r>
      <w:r>
        <w:rPr>
          <w:sz w:val="24"/>
        </w:rPr>
        <w:t>中山市中医院麻醉机采购项目，</w:t>
      </w:r>
      <w:r>
        <w:rPr>
          <w:sz w:val="24"/>
        </w:rPr>
        <w:t>项目预算金额：</w:t>
      </w:r>
      <w:r>
        <w:rPr>
          <w:sz w:val="24"/>
        </w:rPr>
        <w:t>1,250,000.00元</w:t>
      </w:r>
    </w:p>
    <w:p>
      <w:pPr>
        <w:pStyle w:val="null3"/>
        <w:jc w:val="both"/>
      </w:pPr>
      <w:r>
        <w:rPr>
          <w:sz w:val="24"/>
        </w:rPr>
        <w:t>1.1本项目共3个采购包组</w:t>
      </w:r>
    </w:p>
    <w:p>
      <w:pPr>
        <w:pStyle w:val="null3"/>
      </w:pPr>
      <w:r>
        <w:rPr>
          <w:sz w:val="24"/>
        </w:rPr>
        <w:t>采购包</w:t>
      </w:r>
      <w:r>
        <w:rPr>
          <w:sz w:val="24"/>
        </w:rPr>
        <w:t>1(</w:t>
      </w:r>
      <w:r>
        <w:rPr>
          <w:sz w:val="24"/>
        </w:rPr>
        <w:t>麻醉机</w:t>
      </w:r>
      <w:r>
        <w:rPr>
          <w:sz w:val="24"/>
        </w:rPr>
        <w:t>):</w:t>
      </w:r>
    </w:p>
    <w:p>
      <w:pPr>
        <w:pStyle w:val="null3"/>
      </w:pPr>
      <w:r>
        <w:rPr>
          <w:sz w:val="24"/>
        </w:rPr>
        <w:t>采购</w:t>
      </w:r>
      <w:r>
        <w:rPr>
          <w:sz w:val="24"/>
        </w:rPr>
        <w:t>包预算金额：</w:t>
      </w:r>
      <w:r>
        <w:rPr>
          <w:sz w:val="24"/>
        </w:rPr>
        <w:t>700,000.00</w:t>
      </w:r>
      <w:r>
        <w:rPr>
          <w:sz w:val="24"/>
        </w:rPr>
        <w:t>元</w:t>
      </w:r>
    </w:p>
    <w:tbl>
      <w:tblPr>
        <w:tblW w:w="0" w:type="auto"/>
        <w:tblBorders>
          <w:top w:val="none" w:color="000000" w:sz="4"/>
          <w:left w:val="none" w:color="000000" w:sz="4"/>
          <w:bottom w:val="none" w:color="000000" w:sz="4"/>
          <w:right w:val="none" w:color="000000" w:sz="4"/>
          <w:insideH w:val="none"/>
          <w:insideV w:val="none"/>
        </w:tblBorders>
      </w:tblPr>
      <w:tblGrid>
        <w:gridCol w:w="790"/>
        <w:gridCol w:w="2283"/>
        <w:gridCol w:w="1475"/>
        <w:gridCol w:w="1375"/>
        <w:gridCol w:w="1307"/>
        <w:gridCol w:w="1062"/>
      </w:tblGrid>
      <w:tr>
        <w:tc>
          <w:tcPr>
            <w:tcW w:type="dxa" w:w="7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品目号</w:t>
            </w:r>
          </w:p>
        </w:tc>
        <w:tc>
          <w:tcPr>
            <w:tcW w:type="dxa" w:w="22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品目名称</w:t>
            </w:r>
          </w:p>
        </w:tc>
        <w:tc>
          <w:tcPr>
            <w:tcW w:type="dxa" w:w="14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采购标的</w:t>
            </w:r>
          </w:p>
        </w:tc>
        <w:tc>
          <w:tcPr>
            <w:tcW w:type="dxa" w:w="13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数量</w:t>
            </w:r>
          </w:p>
          <w:p>
            <w:pPr>
              <w:pStyle w:val="null3"/>
              <w:jc w:val="center"/>
            </w:pPr>
            <w:r>
              <w:rPr>
                <w:sz w:val="24"/>
                <w:b/>
              </w:rPr>
              <w:t>（单位）</w:t>
            </w:r>
          </w:p>
        </w:tc>
        <w:tc>
          <w:tcPr>
            <w:tcW w:type="dxa" w:w="13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最高限价（元）</w:t>
            </w:r>
          </w:p>
        </w:tc>
        <w:tc>
          <w:tcPr>
            <w:tcW w:type="dxa" w:w="10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是否允许进口产品</w:t>
            </w:r>
          </w:p>
        </w:tc>
      </w:tr>
      <w:tr>
        <w:tc>
          <w:tcPr>
            <w:tcW w:type="dxa" w:w="7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w:t>
            </w:r>
          </w:p>
        </w:tc>
        <w:tc>
          <w:tcPr>
            <w:tcW w:type="dxa" w:w="2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急救和生命支持设备</w:t>
            </w:r>
          </w:p>
        </w:tc>
        <w:tc>
          <w:tcPr>
            <w:tcW w:type="dxa" w:w="1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麻醉机</w:t>
            </w:r>
          </w:p>
        </w:tc>
        <w:tc>
          <w:tcPr>
            <w:tcW w:type="dxa" w:w="1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r>
              <w:rPr>
                <w:sz w:val="24"/>
              </w:rPr>
              <w:t>(</w:t>
            </w:r>
            <w:r>
              <w:rPr>
                <w:sz w:val="24"/>
              </w:rPr>
              <w:t>台</w:t>
            </w:r>
            <w:r>
              <w:rPr>
                <w:sz w:val="24"/>
              </w:rPr>
              <w:t>)</w:t>
            </w:r>
          </w:p>
        </w:tc>
        <w:tc>
          <w:tcPr>
            <w:tcW w:type="dxa" w:w="1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70</w:t>
            </w:r>
            <w:r>
              <w:rPr>
                <w:sz w:val="24"/>
              </w:rPr>
              <w:t>0,000.00</w:t>
            </w:r>
          </w:p>
        </w:tc>
        <w:tc>
          <w:tcPr>
            <w:tcW w:type="dxa" w:w="10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否</w:t>
            </w:r>
          </w:p>
        </w:tc>
      </w:tr>
    </w:tbl>
    <w:p>
      <w:pPr>
        <w:pStyle w:val="null3"/>
      </w:pPr>
      <w:r>
        <w:rPr>
          <w:sz w:val="24"/>
        </w:rPr>
        <w:t>本采购包不接受联合体投标</w:t>
      </w:r>
    </w:p>
    <w:p>
      <w:pPr>
        <w:pStyle w:val="null3"/>
      </w:pPr>
      <w:r>
        <w:rPr>
          <w:sz w:val="24"/>
        </w:rPr>
        <w:t>合同分包：不允许合同分包</w:t>
      </w:r>
    </w:p>
    <w:p>
      <w:pPr>
        <w:pStyle w:val="null3"/>
      </w:pPr>
      <w:r>
        <w:rPr>
          <w:sz w:val="24"/>
        </w:rPr>
        <w:t>合同履行期限：自签订合同之日起，至双方履行完义务止。</w:t>
      </w:r>
    </w:p>
    <w:p>
      <w:pPr>
        <w:pStyle w:val="null3"/>
      </w:pPr>
      <w:r>
        <w:rPr>
          <w:sz w:val="24"/>
        </w:rPr>
        <w:t>采购包</w:t>
      </w:r>
      <w:r>
        <w:rPr>
          <w:sz w:val="24"/>
        </w:rPr>
        <w:t>2(</w:t>
      </w:r>
      <w:r>
        <w:rPr>
          <w:sz w:val="24"/>
        </w:rPr>
        <w:t>麻醉机</w:t>
      </w:r>
      <w:r>
        <w:rPr>
          <w:sz w:val="24"/>
        </w:rPr>
        <w:t>):</w:t>
      </w:r>
    </w:p>
    <w:p>
      <w:pPr>
        <w:pStyle w:val="null3"/>
      </w:pPr>
      <w:r>
        <w:rPr>
          <w:sz w:val="24"/>
        </w:rPr>
        <w:t>采购包预算金额：</w:t>
      </w:r>
      <w:r>
        <w:rPr>
          <w:sz w:val="24"/>
        </w:rPr>
        <w:t>250,000.00</w:t>
      </w:r>
      <w:r>
        <w:rPr>
          <w:sz w:val="24"/>
        </w:rPr>
        <w:t>元</w:t>
      </w:r>
    </w:p>
    <w:tbl>
      <w:tblPr>
        <w:tblW w:w="0" w:type="auto"/>
        <w:tblBorders>
          <w:top w:val="none" w:color="000000" w:sz="4"/>
          <w:left w:val="none" w:color="000000" w:sz="4"/>
          <w:bottom w:val="none" w:color="000000" w:sz="4"/>
          <w:right w:val="none" w:color="000000" w:sz="4"/>
          <w:insideH w:val="none"/>
          <w:insideV w:val="none"/>
        </w:tblBorders>
      </w:tblPr>
      <w:tblGrid>
        <w:gridCol w:w="782"/>
        <w:gridCol w:w="2297"/>
        <w:gridCol w:w="1475"/>
        <w:gridCol w:w="1367"/>
        <w:gridCol w:w="1303"/>
        <w:gridCol w:w="1069"/>
      </w:tblGrid>
      <w:tr>
        <w:tc>
          <w:tcPr>
            <w:tcW w:type="dxa" w:w="7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品目号</w:t>
            </w:r>
          </w:p>
        </w:tc>
        <w:tc>
          <w:tcPr>
            <w:tcW w:type="dxa" w:w="22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品目名称</w:t>
            </w:r>
          </w:p>
        </w:tc>
        <w:tc>
          <w:tcPr>
            <w:tcW w:type="dxa" w:w="14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采购标的</w:t>
            </w:r>
          </w:p>
        </w:tc>
        <w:tc>
          <w:tcPr>
            <w:tcW w:type="dxa" w:w="13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数量</w:t>
            </w:r>
          </w:p>
          <w:p>
            <w:pPr>
              <w:pStyle w:val="null3"/>
              <w:jc w:val="center"/>
            </w:pPr>
            <w:r>
              <w:rPr>
                <w:sz w:val="24"/>
                <w:b/>
              </w:rPr>
              <w:t>（单位）</w:t>
            </w:r>
          </w:p>
        </w:tc>
        <w:tc>
          <w:tcPr>
            <w:tcW w:type="dxa" w:w="13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最高限价（元）</w:t>
            </w:r>
          </w:p>
        </w:tc>
        <w:tc>
          <w:tcPr>
            <w:tcW w:type="dxa" w:w="10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是否允许进口产品</w:t>
            </w:r>
          </w:p>
        </w:tc>
      </w:tr>
      <w:tr>
        <w:tc>
          <w:tcPr>
            <w:tcW w:type="dxa" w:w="7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w:t>
            </w:r>
          </w:p>
        </w:tc>
        <w:tc>
          <w:tcPr>
            <w:tcW w:type="dxa" w:w="2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急救和生命支持设备</w:t>
            </w:r>
          </w:p>
        </w:tc>
        <w:tc>
          <w:tcPr>
            <w:tcW w:type="dxa" w:w="1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麻醉机</w:t>
            </w:r>
          </w:p>
        </w:tc>
        <w:tc>
          <w:tcPr>
            <w:tcW w:type="dxa" w:w="1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r>
              <w:rPr>
                <w:sz w:val="24"/>
              </w:rPr>
              <w:t>(</w:t>
            </w:r>
            <w:r>
              <w:rPr>
                <w:sz w:val="24"/>
              </w:rPr>
              <w:t>台</w:t>
            </w:r>
            <w:r>
              <w:rPr>
                <w:sz w:val="24"/>
              </w:rPr>
              <w:t>)</w:t>
            </w:r>
          </w:p>
        </w:tc>
        <w:tc>
          <w:tcPr>
            <w:tcW w:type="dxa" w:w="1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250,000.00</w:t>
            </w:r>
          </w:p>
        </w:tc>
        <w:tc>
          <w:tcPr>
            <w:tcW w:type="dxa" w:w="10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否</w:t>
            </w:r>
          </w:p>
        </w:tc>
      </w:tr>
    </w:tbl>
    <w:p>
      <w:pPr>
        <w:pStyle w:val="null3"/>
      </w:pPr>
      <w:r>
        <w:rPr>
          <w:sz w:val="24"/>
        </w:rPr>
        <w:t>本采购包不接受联合体投标</w:t>
      </w:r>
    </w:p>
    <w:p>
      <w:pPr>
        <w:pStyle w:val="null3"/>
      </w:pPr>
      <w:r>
        <w:rPr>
          <w:sz w:val="24"/>
        </w:rPr>
        <w:t>合同分包：不允许合同分包</w:t>
      </w:r>
    </w:p>
    <w:p>
      <w:pPr>
        <w:pStyle w:val="null3"/>
      </w:pPr>
      <w:r>
        <w:rPr>
          <w:sz w:val="24"/>
        </w:rPr>
        <w:t>合同履行期限：自签订合同之日起，至双方履行完义务止。</w:t>
      </w:r>
    </w:p>
    <w:p>
      <w:pPr>
        <w:pStyle w:val="null3"/>
      </w:pPr>
      <w:r>
        <w:rPr>
          <w:sz w:val="24"/>
        </w:rPr>
        <w:t>采购包</w:t>
      </w:r>
      <w:r>
        <w:rPr>
          <w:sz w:val="24"/>
        </w:rPr>
        <w:t>3</w:t>
      </w:r>
      <w:r>
        <w:rPr>
          <w:sz w:val="24"/>
        </w:rPr>
        <w:t>(</w:t>
      </w:r>
      <w:r>
        <w:rPr>
          <w:sz w:val="24"/>
        </w:rPr>
        <w:t>麻醉机</w:t>
      </w:r>
      <w:r>
        <w:rPr>
          <w:sz w:val="24"/>
        </w:rPr>
        <w:t>):</w:t>
      </w:r>
    </w:p>
    <w:p>
      <w:pPr>
        <w:pStyle w:val="null3"/>
      </w:pPr>
      <w:r>
        <w:rPr>
          <w:sz w:val="24"/>
        </w:rPr>
        <w:t>采购包预算金额：</w:t>
      </w:r>
      <w:r>
        <w:rPr>
          <w:sz w:val="24"/>
        </w:rPr>
        <w:t>30</w:t>
      </w:r>
      <w:r>
        <w:rPr>
          <w:sz w:val="24"/>
        </w:rPr>
        <w:t>0,000.00</w:t>
      </w:r>
      <w:r>
        <w:rPr>
          <w:sz w:val="24"/>
        </w:rPr>
        <w:t>元</w:t>
      </w:r>
    </w:p>
    <w:tbl>
      <w:tblPr>
        <w:tblW w:w="0" w:type="auto"/>
        <w:tblBorders>
          <w:top w:val="none" w:color="000000" w:sz="4"/>
          <w:left w:val="none" w:color="000000" w:sz="4"/>
          <w:bottom w:val="none" w:color="000000" w:sz="4"/>
          <w:right w:val="none" w:color="000000" w:sz="4"/>
          <w:insideH w:val="none"/>
          <w:insideV w:val="none"/>
        </w:tblBorders>
      </w:tblPr>
      <w:tblGrid>
        <w:gridCol w:w="782"/>
        <w:gridCol w:w="2297"/>
        <w:gridCol w:w="1475"/>
        <w:gridCol w:w="1367"/>
        <w:gridCol w:w="1303"/>
        <w:gridCol w:w="1069"/>
      </w:tblGrid>
      <w:tr>
        <w:tc>
          <w:tcPr>
            <w:tcW w:type="dxa" w:w="7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品目号</w:t>
            </w:r>
          </w:p>
        </w:tc>
        <w:tc>
          <w:tcPr>
            <w:tcW w:type="dxa" w:w="22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品目名称</w:t>
            </w:r>
          </w:p>
        </w:tc>
        <w:tc>
          <w:tcPr>
            <w:tcW w:type="dxa" w:w="14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采购标的</w:t>
            </w:r>
          </w:p>
        </w:tc>
        <w:tc>
          <w:tcPr>
            <w:tcW w:type="dxa" w:w="13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数量</w:t>
            </w:r>
          </w:p>
          <w:p>
            <w:pPr>
              <w:pStyle w:val="null3"/>
              <w:jc w:val="center"/>
            </w:pPr>
            <w:r>
              <w:rPr>
                <w:sz w:val="24"/>
                <w:b/>
              </w:rPr>
              <w:t>（单位）</w:t>
            </w:r>
          </w:p>
        </w:tc>
        <w:tc>
          <w:tcPr>
            <w:tcW w:type="dxa" w:w="13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最高限价（元）</w:t>
            </w:r>
          </w:p>
        </w:tc>
        <w:tc>
          <w:tcPr>
            <w:tcW w:type="dxa" w:w="10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是否允许进口产品</w:t>
            </w:r>
          </w:p>
        </w:tc>
      </w:tr>
      <w:tr>
        <w:tc>
          <w:tcPr>
            <w:tcW w:type="dxa" w:w="7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r>
              <w:rPr>
                <w:sz w:val="24"/>
              </w:rPr>
              <w:t>-1</w:t>
            </w:r>
          </w:p>
        </w:tc>
        <w:tc>
          <w:tcPr>
            <w:tcW w:type="dxa" w:w="2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急救和生命支持设备</w:t>
            </w:r>
          </w:p>
        </w:tc>
        <w:tc>
          <w:tcPr>
            <w:tcW w:type="dxa" w:w="1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麻醉机</w:t>
            </w:r>
          </w:p>
        </w:tc>
        <w:tc>
          <w:tcPr>
            <w:tcW w:type="dxa" w:w="1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r>
              <w:rPr>
                <w:sz w:val="24"/>
              </w:rPr>
              <w:t>(</w:t>
            </w:r>
            <w:r>
              <w:rPr>
                <w:sz w:val="24"/>
              </w:rPr>
              <w:t>台</w:t>
            </w:r>
            <w:r>
              <w:rPr>
                <w:sz w:val="24"/>
              </w:rPr>
              <w:t>)</w:t>
            </w:r>
          </w:p>
        </w:tc>
        <w:tc>
          <w:tcPr>
            <w:tcW w:type="dxa" w:w="1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30</w:t>
            </w:r>
            <w:r>
              <w:rPr>
                <w:sz w:val="24"/>
              </w:rPr>
              <w:t>0,000.00</w:t>
            </w:r>
          </w:p>
        </w:tc>
        <w:tc>
          <w:tcPr>
            <w:tcW w:type="dxa" w:w="10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否</w:t>
            </w:r>
          </w:p>
        </w:tc>
      </w:tr>
    </w:tbl>
    <w:p>
      <w:pPr>
        <w:pStyle w:val="null3"/>
      </w:pPr>
      <w:r>
        <w:rPr>
          <w:sz w:val="24"/>
        </w:rPr>
        <w:t>本采购包不接受联合体投标</w:t>
      </w:r>
    </w:p>
    <w:p>
      <w:pPr>
        <w:pStyle w:val="null3"/>
      </w:pPr>
      <w:r>
        <w:rPr>
          <w:sz w:val="24"/>
        </w:rPr>
        <w:t>合同分包：不允许合同分包</w:t>
      </w:r>
    </w:p>
    <w:p>
      <w:pPr>
        <w:pStyle w:val="null3"/>
        <w:jc w:val="both"/>
      </w:pPr>
      <w:r>
        <w:rPr>
          <w:sz w:val="24"/>
        </w:rPr>
        <w:t>合同履行期限：自签订合同之日起，至双方履行完义务止。</w:t>
      </w:r>
      <w:r>
        <w:br/>
      </w:r>
      <w:r>
        <w:rPr>
          <w:sz w:val="24"/>
          <w:b/>
        </w:rPr>
        <w:t>1.2</w:t>
      </w:r>
      <w:r>
        <w:rPr>
          <w:sz w:val="24"/>
          <w:b/>
        </w:rPr>
        <w:t>本项目兼投兼中</w:t>
      </w:r>
      <w:r>
        <w:rPr>
          <w:sz w:val="24"/>
          <w:b/>
        </w:rPr>
        <w:t>。</w:t>
      </w:r>
    </w:p>
    <w:p>
      <w:pPr>
        <w:pStyle w:val="null3"/>
        <w:jc w:val="both"/>
      </w:pPr>
      <w:r>
        <w:rPr>
          <w:sz w:val="24"/>
        </w:rPr>
        <w:t>2</w:t>
      </w:r>
      <w:r>
        <w:rPr>
          <w:sz w:val="24"/>
        </w:rPr>
        <w:t>.本采购包不接受联合体投标。</w:t>
      </w:r>
    </w:p>
    <w:p>
      <w:pPr>
        <w:pStyle w:val="null3"/>
        <w:jc w:val="both"/>
      </w:pPr>
      <w:r>
        <w:rPr>
          <w:sz w:val="24"/>
        </w:rPr>
        <w:t>3</w:t>
      </w:r>
      <w:r>
        <w:rPr>
          <w:sz w:val="24"/>
        </w:rPr>
        <w:t>.</w:t>
      </w:r>
      <w:r>
        <w:rPr>
          <w:sz w:val="24"/>
        </w:rPr>
        <w:t>本项目仅接受国产产品投标。</w:t>
      </w:r>
    </w:p>
    <w:p>
      <w:pPr>
        <w:pStyle w:val="null3"/>
        <w:jc w:val="both"/>
      </w:pPr>
      <w:r>
        <w:rPr>
          <w:sz w:val="24"/>
        </w:rPr>
        <w:t>4.在采购文件中如标注“★”标识的内容条款被视为实质性响应条款要求，投标响应供应商必须对此作全面响应和满足，任何负偏离则将被视为无效投标。在采购文件中标注“▲”标识的内容为重点评标项目，投标响应供应商必须对该标识项目按照要求进行如实应答，“▲”标识的内容如负偏离则重点扣分。</w:t>
      </w:r>
    </w:p>
    <w:p>
      <w:pPr>
        <w:pStyle w:val="null3"/>
        <w:jc w:val="both"/>
      </w:pPr>
      <w:r>
        <w:rPr>
          <w:sz w:val="24"/>
        </w:rPr>
        <w:t>5</w:t>
      </w:r>
      <w:r>
        <w:rPr>
          <w:sz w:val="24"/>
        </w:rPr>
        <w:t>.本项目由中标人负责采购文件对中标人要求的一切事宜及责任。投标报价中不得包含采购文件要求以外的内容，否则，在评标时不予核减；若投标报价有缺漏项的，缺漏项部分的价格视为已包含在投标报价中，中标后不作任何调整，采购人将不再支付任何费用。</w:t>
      </w:r>
    </w:p>
    <w:p>
      <w:pPr>
        <w:pStyle w:val="null3"/>
        <w:jc w:val="both"/>
      </w:pPr>
      <w:r>
        <w:rPr>
          <w:sz w:val="24"/>
        </w:rPr>
        <w:t>6</w:t>
      </w:r>
      <w:r>
        <w:rPr>
          <w:sz w:val="24"/>
        </w:rPr>
        <w:t>.供应商必须对投标文件所提供的所有技术参数的真实性负责。采购人在验收货物时，有权要求中标人提供所投货物相应的官方有效的技术支持文件，一旦发现供应商有提供虚假材料谋取中标、成交的情况，采购人将上报财政监管部门按照法律法规进行处罚和追责。</w:t>
      </w:r>
    </w:p>
    <w:p>
      <w:pPr>
        <w:pStyle w:val="null3"/>
      </w:pPr>
      <w:r>
        <w:rPr>
          <w:sz w:val="24"/>
          <w:b/>
        </w:rPr>
        <w:t>二、《无围标、串标行为承诺书》格式</w:t>
      </w:r>
    </w:p>
    <w:p>
      <w:pPr>
        <w:pStyle w:val="null3"/>
        <w:jc w:val="center"/>
      </w:pPr>
      <w:r>
        <w:rPr>
          <w:sz w:val="24"/>
        </w:rPr>
        <w:t>《无围标、串标行为承诺书》</w:t>
      </w:r>
    </w:p>
    <w:p>
      <w:pPr>
        <w:pStyle w:val="null3"/>
        <w:ind w:firstLine="420"/>
        <w:jc w:val="left"/>
      </w:pPr>
      <w:r>
        <w:rPr>
          <w:sz w:val="24"/>
          <w:color w:val="000000"/>
        </w:rPr>
        <w:t>本公司郑重承诺：我公司在参加本次（项目名称：</w:t>
      </w:r>
      <w:r>
        <w:rPr>
          <w:sz w:val="24"/>
          <w:u w:val="single"/>
        </w:rPr>
        <w:t>中山市中医院麻醉机采购项目</w:t>
      </w:r>
      <w:r>
        <w:rPr>
          <w:sz w:val="24"/>
          <w:color w:val="000000"/>
        </w:rPr>
        <w:t>；</w:t>
      </w:r>
      <w:r>
        <w:rPr>
          <w:sz w:val="24"/>
          <w:color w:val="000000"/>
        </w:rPr>
        <w:t>项目编号：</w:t>
      </w:r>
      <w:r>
        <w:rPr>
          <w:sz w:val="24"/>
          <w:u w:val="single"/>
        </w:rPr>
        <w:t>442000-2026-00440</w:t>
      </w:r>
      <w:r>
        <w:rPr>
          <w:sz w:val="24"/>
          <w:color w:val="000000"/>
        </w:rPr>
        <w:t>）活动中，无以下围标、串标行为：</w:t>
      </w:r>
    </w:p>
    <w:p>
      <w:pPr>
        <w:pStyle w:val="null3"/>
        <w:ind w:firstLine="480"/>
        <w:jc w:val="left"/>
      </w:pPr>
      <w:r>
        <w:rPr>
          <w:sz w:val="24"/>
          <w:color w:val="000000"/>
        </w:rPr>
        <w:t>1.</w:t>
      </w:r>
      <w:r>
        <w:rPr>
          <w:sz w:val="24"/>
          <w:color w:val="000000"/>
        </w:rPr>
        <w:t>不同供应商的投标文件由同一单位或者个人编制；</w:t>
      </w:r>
    </w:p>
    <w:p>
      <w:pPr>
        <w:pStyle w:val="null3"/>
        <w:ind w:firstLine="480"/>
        <w:jc w:val="left"/>
      </w:pPr>
      <w:r>
        <w:rPr>
          <w:sz w:val="24"/>
          <w:color w:val="000000"/>
        </w:rPr>
        <w:t>2.不同供应商委托同一单位或者个人办理投标事宜；</w:t>
      </w:r>
    </w:p>
    <w:p>
      <w:pPr>
        <w:pStyle w:val="null3"/>
        <w:ind w:firstLine="480"/>
        <w:jc w:val="left"/>
      </w:pPr>
      <w:r>
        <w:rPr>
          <w:sz w:val="24"/>
          <w:color w:val="000000"/>
        </w:rPr>
        <w:t>3.不同供应商的投标文件载明的项目管理成员或者联系人员为同一人；</w:t>
      </w:r>
    </w:p>
    <w:p>
      <w:pPr>
        <w:pStyle w:val="null3"/>
        <w:ind w:firstLine="480"/>
        <w:jc w:val="left"/>
      </w:pPr>
      <w:r>
        <w:rPr>
          <w:sz w:val="24"/>
          <w:color w:val="000000"/>
        </w:rPr>
        <w:t>4.不同供应商的投标文件异常一致或者投标报价呈规律性差异；</w:t>
      </w:r>
    </w:p>
    <w:p>
      <w:pPr>
        <w:pStyle w:val="null3"/>
        <w:ind w:firstLine="480"/>
        <w:jc w:val="left"/>
      </w:pPr>
      <w:r>
        <w:rPr>
          <w:sz w:val="24"/>
          <w:color w:val="000000"/>
        </w:rPr>
        <w:t>5.不同供应商的投标文件相互混装；</w:t>
      </w:r>
    </w:p>
    <w:p>
      <w:pPr>
        <w:pStyle w:val="null3"/>
        <w:ind w:firstLine="480"/>
        <w:jc w:val="left"/>
      </w:pPr>
      <w:r>
        <w:rPr>
          <w:sz w:val="24"/>
          <w:color w:val="000000"/>
        </w:rPr>
        <w:t>6.不同供应商的董事、监事、高管、单位负责人为同一人或者存在控股、管理关系的不同单位参加同一包组招标项目投标；</w:t>
      </w:r>
    </w:p>
    <w:p>
      <w:pPr>
        <w:pStyle w:val="null3"/>
        <w:ind w:firstLine="480"/>
        <w:jc w:val="left"/>
      </w:pPr>
      <w:r>
        <w:rPr>
          <w:sz w:val="24"/>
          <w:color w:val="000000"/>
        </w:rPr>
        <w:t>7.法律法规界定的其他围标串标行为。</w:t>
      </w:r>
    </w:p>
    <w:p>
      <w:pPr>
        <w:pStyle w:val="null3"/>
        <w:ind w:firstLine="480"/>
        <w:jc w:val="left"/>
      </w:pPr>
      <w:r>
        <w:rPr>
          <w:sz w:val="24"/>
          <w:color w:val="000000"/>
        </w:rPr>
        <w:t>如有发现我公司存在围标、串标行为，我公司愿承担一切法律责任。</w:t>
      </w:r>
    </w:p>
    <w:p>
      <w:pPr>
        <w:pStyle w:val="null3"/>
        <w:ind w:firstLine="480"/>
        <w:jc w:val="left"/>
      </w:pPr>
      <w:r>
        <w:rPr>
          <w:sz w:val="24"/>
          <w:color w:val="000000"/>
        </w:rPr>
        <w:t>特此承诺！</w:t>
      </w:r>
    </w:p>
    <w:p>
      <w:pPr>
        <w:pStyle w:val="null3"/>
        <w:ind w:firstLine="4337"/>
        <w:jc w:val="left"/>
      </w:pPr>
      <w:r>
        <w:rPr>
          <w:sz w:val="24"/>
          <w:b/>
          <w:color w:val="000000"/>
        </w:rPr>
        <w:t>投标</w:t>
      </w:r>
      <w:r>
        <w:rPr>
          <w:sz w:val="24"/>
          <w:b/>
          <w:color w:val="000000"/>
        </w:rPr>
        <w:t>供应商</w:t>
      </w:r>
      <w:r>
        <w:rPr>
          <w:sz w:val="24"/>
          <w:b/>
          <w:color w:val="000000"/>
        </w:rPr>
        <w:t>名称（盖章）：</w:t>
      </w:r>
    </w:p>
    <w:p>
      <w:pPr>
        <w:pStyle w:val="null3"/>
        <w:ind w:firstLine="4337"/>
        <w:jc w:val="both"/>
      </w:pPr>
      <w:r>
        <w:rPr>
          <w:sz w:val="24"/>
          <w:b/>
          <w:color w:val="000000"/>
        </w:rPr>
        <w:t>法定代表人（或授权代表）签名：</w:t>
      </w:r>
    </w:p>
    <w:p>
      <w:pPr>
        <w:pStyle w:val="null3"/>
        <w:ind w:firstLine="4337"/>
        <w:jc w:val="both"/>
      </w:pPr>
      <w:r>
        <w:rPr>
          <w:sz w:val="24"/>
          <w:b/>
          <w:color w:val="000000"/>
        </w:rPr>
        <w:t>日期：</w:t>
      </w:r>
      <w:r>
        <w:rPr>
          <w:sz w:val="24"/>
          <w:b/>
          <w:color w:val="000000"/>
        </w:rPr>
        <w:t xml:space="preserve"> 年  月  日</w:t>
      </w:r>
    </w:p>
    <w:p>
      <w:pPr>
        <w:pStyle w:val="null3"/>
        <w:jc w:val="left"/>
      </w:pPr>
      <w:r>
        <w:rPr>
          <w:sz w:val="24"/>
        </w:rPr>
        <w:t xml:space="preserve"> </w:t>
      </w:r>
      <w:r>
        <w:rPr>
          <w:sz w:val="24"/>
        </w:rPr>
        <w:t xml:space="preserve">  </w:t>
      </w:r>
      <w:r>
        <w:rPr>
          <w:sz w:val="24"/>
          <w:b/>
          <w:color w:val="000000"/>
        </w:rPr>
        <w:t>注：以上</w:t>
      </w:r>
      <w:r>
        <w:rPr>
          <w:sz w:val="24"/>
          <w:b/>
        </w:rPr>
        <w:t>《无围标、串标行为承诺书》</w:t>
      </w:r>
      <w:r>
        <w:rPr>
          <w:sz w:val="24"/>
          <w:b/>
          <w:color w:val="000000"/>
        </w:rPr>
        <w:t>格式不得修改。</w:t>
      </w:r>
    </w:p>
    <w:p>
      <w:pPr>
        <w:pStyle w:val="null3"/>
      </w:pPr>
      <w:r>
        <w:rPr>
          <w:sz w:val="24"/>
          <w:b/>
        </w:rPr>
        <w:t>三、</w:t>
      </w:r>
      <w:r>
        <w:rPr>
          <w:sz w:val="24"/>
          <w:b/>
        </w:rPr>
        <w:t>关于本国产品价格扣除</w:t>
      </w:r>
      <w:r>
        <w:rPr>
          <w:sz w:val="24"/>
          <w:b/>
        </w:rPr>
        <w:t>说明</w:t>
      </w:r>
      <w:r>
        <w:rPr>
          <w:sz w:val="24"/>
          <w:b/>
        </w:rPr>
        <w:t>：</w:t>
      </w:r>
    </w:p>
    <w:p>
      <w:pPr>
        <w:pStyle w:val="null3"/>
      </w:pPr>
      <w:r>
        <w:rPr>
          <w:sz w:val="24"/>
          <w:color w:val="000000"/>
          <w:shd w:fill="FFFFFF" w:val="clear"/>
        </w:rPr>
        <w:t>1</w:t>
      </w:r>
      <w:r>
        <w:rPr>
          <w:sz w:val="24"/>
          <w:color w:val="000000"/>
          <w:shd w:fill="FFFFFF" w:val="clear"/>
        </w:rPr>
        <w:t>.</w:t>
      </w:r>
      <w:r>
        <w:rPr>
          <w:sz w:val="24"/>
          <w:color w:val="000000"/>
          <w:shd w:fill="FFFFFF" w:val="clear"/>
        </w:rPr>
        <w:t>根据《国务院办公厅关于在政府采购中实施本国产品标准及相关政策的通知》</w:t>
      </w:r>
      <w:r>
        <w:rPr>
          <w:sz w:val="24"/>
          <w:color w:val="000000"/>
          <w:shd w:fill="FFFFFF" w:val="clear"/>
        </w:rPr>
        <w:t>(国办发(2025)34号)(供应商可通过https://www.gov.cn/zhengce/content/202509/content_7042999.htm进行查阅)的规定，政府采购活动中既有本国</w:t>
      </w:r>
      <w:r>
        <w:rPr>
          <w:sz w:val="24"/>
          <w:color w:val="FFFFFF"/>
          <w:shd w:fill="FFFFFF" w:val="clear"/>
        </w:rPr>
        <w:t>.</w:t>
      </w:r>
      <w:r>
        <w:rPr>
          <w:sz w:val="24"/>
          <w:color w:val="000000"/>
          <w:shd w:fill="FFFFFF" w:val="clear"/>
        </w:rPr>
        <w:t>产品又有非本国产品参与竞争的，依法对本国产品给予价格评审优惠，对本国产品的报价给予</w:t>
      </w:r>
      <w:r>
        <w:rPr>
          <w:sz w:val="24"/>
          <w:color w:val="000000"/>
          <w:shd w:fill="FFFFFF" w:val="clear"/>
        </w:rPr>
        <w:t>20%的价格扣除，用扣除后的价格参与评审</w:t>
      </w:r>
      <w:r>
        <w:rPr>
          <w:sz w:val="24"/>
          <w:color w:val="000000"/>
          <w:shd w:fill="FFFFFF" w:val="clear"/>
        </w:rPr>
        <w:t>。</w:t>
      </w:r>
    </w:p>
    <w:p>
      <w:pPr>
        <w:pStyle w:val="null3"/>
      </w:pPr>
      <w:r>
        <w:rPr>
          <w:sz w:val="24"/>
          <w:color w:val="000000"/>
          <w:shd w:fill="FFFFFF" w:val="clear"/>
        </w:rPr>
        <w:t>2</w:t>
      </w:r>
      <w:r>
        <w:rPr>
          <w:sz w:val="24"/>
          <w:color w:val="000000"/>
          <w:shd w:fill="FFFFFF" w:val="clear"/>
        </w:rPr>
        <w:t>.</w:t>
      </w:r>
      <w:r>
        <w:rPr>
          <w:sz w:val="24"/>
          <w:color w:val="000000"/>
          <w:shd w:fill="FFFFFF" w:val="clear"/>
        </w:rPr>
        <w:t>当采购项目或者采购包中含有多种产品，供应商为该采购项目或者采购包提供的符合本国</w:t>
      </w:r>
      <w:r>
        <w:rPr>
          <w:sz w:val="24"/>
          <w:color w:val="FFFFFF"/>
          <w:shd w:fill="FFFFFF" w:val="clear"/>
        </w:rPr>
        <w:t>.</w:t>
      </w:r>
      <w:r>
        <w:rPr>
          <w:sz w:val="24"/>
          <w:color w:val="000000"/>
          <w:shd w:fill="FFFFFF" w:val="clear"/>
        </w:rPr>
        <w:t>产品标准的产品成本之和占该供应商提供的全部产品成本之和的比例达到</w:t>
      </w:r>
      <w:r>
        <w:rPr>
          <w:sz w:val="24"/>
          <w:color w:val="000000"/>
          <w:shd w:fill="FFFFFF" w:val="clear"/>
        </w:rPr>
        <w:t>80%以上时，依法对该供应商提供的全部产品给予价格评审优惠，即对该供应商提供的全部产品的总报价给予20%的价格扣除，用扣除后的价格参与评审。</w:t>
      </w:r>
    </w:p>
    <w:p>
      <w:pPr>
        <w:pStyle w:val="null3"/>
      </w:pPr>
      <w:r>
        <w:rPr>
          <w:sz w:val="24"/>
          <w:color w:val="000000"/>
          <w:shd w:fill="FFFFFF" w:val="clear"/>
        </w:rPr>
        <w:t>3</w:t>
      </w:r>
      <w:r>
        <w:rPr>
          <w:sz w:val="24"/>
          <w:color w:val="000000"/>
          <w:shd w:fill="FFFFFF" w:val="clear"/>
        </w:rPr>
        <w:t>.</w:t>
      </w:r>
      <w:r>
        <w:rPr>
          <w:sz w:val="24"/>
          <w:color w:val="000000"/>
          <w:shd w:fill="FFFFFF" w:val="clear"/>
        </w:rPr>
        <w:t>投标人提供符合本国</w:t>
      </w:r>
      <w:r>
        <w:rPr>
          <w:sz w:val="24"/>
          <w:color w:val="FFFFFF"/>
          <w:shd w:fill="FFFFFF" w:val="clear"/>
        </w:rPr>
        <w:t>.</w:t>
      </w:r>
      <w:r>
        <w:rPr>
          <w:sz w:val="24"/>
          <w:color w:val="000000"/>
          <w:shd w:fill="FFFFFF" w:val="clear"/>
        </w:rPr>
        <w:t>产品标准的产品参加政府采购活动的，提供《关于符合本国产品标准的声明函》</w:t>
      </w:r>
      <w:r>
        <w:rPr>
          <w:sz w:val="24"/>
          <w:color w:val="000000"/>
          <w:shd w:fill="FFFFFF" w:val="clear"/>
        </w:rPr>
        <w:t>(详见下列附件)或财政部会同有关部门规定的有关证明文件。出具符合要求的《关于符合本国产品标准的声明函》或有关证明文件的，该产品视为本国产品。</w:t>
      </w:r>
    </w:p>
    <w:p>
      <w:pPr>
        <w:pStyle w:val="null3"/>
      </w:pPr>
      <w:r>
        <w:rPr>
          <w:sz w:val="24"/>
          <w:color w:val="000000"/>
          <w:shd w:fill="FFFFFF" w:val="clear"/>
        </w:rPr>
        <w:t>4</w:t>
      </w:r>
      <w:r>
        <w:rPr>
          <w:sz w:val="24"/>
          <w:color w:val="000000"/>
          <w:shd w:fill="FFFFFF" w:val="clear"/>
        </w:rPr>
        <w:t>.</w:t>
      </w:r>
      <w:r>
        <w:rPr>
          <w:sz w:val="24"/>
          <w:color w:val="000000"/>
          <w:shd w:fill="FFFFFF" w:val="clear"/>
        </w:rPr>
        <w:t>本国产品价格扣除与本项目涉及的其他可进行价格扣除的情况同时进行</w:t>
      </w:r>
      <w:r>
        <w:rPr>
          <w:sz w:val="21"/>
          <w:color w:val="000000"/>
          <w:shd w:fill="FFFFFF" w:val="clear"/>
        </w:rPr>
        <w:t>：</w:t>
      </w:r>
    </w:p>
    <w:tbl>
      <w:tblPr>
        <w:tblW w:w="0" w:type="auto"/>
        <w:tblBorders>
          <w:top w:val="none" w:color="000000" w:sz="4"/>
          <w:left w:val="none" w:color="000000" w:sz="4"/>
          <w:bottom w:val="none" w:color="000000" w:sz="4"/>
          <w:right w:val="none" w:color="000000" w:sz="4"/>
          <w:insideH w:val="none"/>
          <w:insideV w:val="none"/>
        </w:tblBorders>
      </w:tblPr>
      <w:tblGrid>
        <w:gridCol w:w="384"/>
        <w:gridCol w:w="487"/>
        <w:gridCol w:w="2241"/>
        <w:gridCol w:w="608"/>
        <w:gridCol w:w="4586"/>
      </w:tblGrid>
      <w:tr>
        <w:tc>
          <w:tcPr>
            <w:tcW w:type="dxa" w:w="3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序号</w:t>
            </w:r>
          </w:p>
        </w:tc>
        <w:tc>
          <w:tcPr>
            <w:tcW w:type="dxa" w:w="4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rPr>
              <w:t>情形</w:t>
            </w:r>
          </w:p>
        </w:tc>
        <w:tc>
          <w:tcPr>
            <w:tcW w:type="dxa" w:w="22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rPr>
              <w:t>适用对象</w:t>
            </w:r>
          </w:p>
        </w:tc>
        <w:tc>
          <w:tcPr>
            <w:tcW w:type="dxa" w:w="6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rPr>
              <w:t>价格扣除比例</w:t>
            </w:r>
          </w:p>
        </w:tc>
        <w:tc>
          <w:tcPr>
            <w:tcW w:type="dxa" w:w="45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rPr>
              <w:t>计算公式</w:t>
            </w:r>
          </w:p>
        </w:tc>
      </w:tr>
      <w:tr>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1</w:t>
            </w:r>
          </w:p>
        </w:tc>
        <w:tc>
          <w:tcPr>
            <w:tcW w:type="dxa" w:w="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本国</w:t>
            </w:r>
            <w:r>
              <w:rPr>
                <w:sz w:val="24"/>
                <w:color w:val="FFFFFF"/>
              </w:rPr>
              <w:t>.</w:t>
            </w:r>
            <w:r>
              <w:rPr>
                <w:sz w:val="24"/>
              </w:rPr>
              <w:t>产品</w:t>
            </w:r>
          </w:p>
        </w:tc>
        <w:tc>
          <w:tcPr>
            <w:tcW w:type="dxa" w:w="2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rPr>
              <w:t>提供符合《国务院办公厅关于在政府采购中实施本国</w:t>
            </w:r>
            <w:r>
              <w:rPr>
                <w:sz w:val="24"/>
                <w:color w:val="FFFFFF"/>
              </w:rPr>
              <w:t>.</w:t>
            </w:r>
            <w:r>
              <w:rPr>
                <w:sz w:val="24"/>
              </w:rPr>
              <w:t>产品标准及相关政策的通知》</w:t>
            </w:r>
            <w:r>
              <w:rPr>
                <w:sz w:val="24"/>
              </w:rPr>
              <w:t>(国办发(2025)34号)要求的本国</w:t>
            </w:r>
            <w:r>
              <w:rPr>
                <w:sz w:val="24"/>
                <w:color w:val="FFFFFF"/>
              </w:rPr>
              <w:t>.</w:t>
            </w:r>
            <w:r>
              <w:rPr>
                <w:sz w:val="24"/>
              </w:rPr>
              <w:t>产品</w:t>
            </w:r>
          </w:p>
        </w:tc>
        <w:tc>
          <w:tcPr>
            <w:tcW w:type="dxa" w:w="6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rPr>
              <w:t>20%</w:t>
            </w:r>
          </w:p>
        </w:tc>
        <w:tc>
          <w:tcPr>
            <w:tcW w:type="dxa" w:w="45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根据《国务院办公厅关于在政府采购中实施本国</w:t>
            </w:r>
            <w:r>
              <w:rPr>
                <w:sz w:val="24"/>
                <w:color w:val="FFFFFF"/>
              </w:rPr>
              <w:t>.</w:t>
            </w:r>
            <w:r>
              <w:rPr>
                <w:sz w:val="24"/>
              </w:rPr>
              <w:t>产品标准及相关政策的通知》</w:t>
            </w:r>
            <w:r>
              <w:rPr>
                <w:sz w:val="24"/>
              </w:rPr>
              <w:t>(国办发(2025)34号)的要求，提供符合要求的《关于符合本国</w:t>
            </w:r>
            <w:r>
              <w:rPr>
                <w:sz w:val="24"/>
                <w:color w:val="FFFFFF"/>
              </w:rPr>
              <w:t>.</w:t>
            </w:r>
            <w:r>
              <w:rPr>
                <w:sz w:val="24"/>
              </w:rPr>
              <w:t>产品标准的声明函》，对符合《国务院办公厅关于在政府采购中实施本国</w:t>
            </w:r>
            <w:r>
              <w:rPr>
                <w:sz w:val="24"/>
                <w:color w:val="FFFFFF"/>
              </w:rPr>
              <w:t>.</w:t>
            </w:r>
            <w:r>
              <w:rPr>
                <w:sz w:val="24"/>
              </w:rPr>
              <w:t>产品标准及相关政策的通知》</w:t>
            </w:r>
            <w:r>
              <w:rPr>
                <w:sz w:val="24"/>
              </w:rPr>
              <w:t>(国办发(2025)34号)要求的本国</w:t>
            </w:r>
            <w:r>
              <w:rPr>
                <w:sz w:val="24"/>
                <w:color w:val="FFFFFF"/>
              </w:rPr>
              <w:t>.</w:t>
            </w:r>
            <w:r>
              <w:rPr>
                <w:sz w:val="24"/>
              </w:rPr>
              <w:t>产品给予</w:t>
            </w:r>
            <w:r>
              <w:rPr>
                <w:sz w:val="24"/>
              </w:rPr>
              <w:t>20%的价格扣除。</w:t>
            </w:r>
          </w:p>
        </w:tc>
      </w:tr>
      <w:tr>
        <w:tc>
          <w:tcPr>
            <w:tcW w:type="dxa" w:w="830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注：上述评标价仅用于计算价格分，中标金额以实际投标价为准。</w:t>
            </w:r>
          </w:p>
        </w:tc>
      </w:tr>
    </w:tbl>
    <w:p>
      <w:pPr>
        <w:pStyle w:val="null3"/>
      </w:pPr>
      <w:r>
        <w:rPr>
          <w:sz w:val="24"/>
          <w:color w:val="000000"/>
          <w:shd w:fill="FFFFFF" w:val="clear"/>
        </w:rPr>
        <w:t>说明：</w:t>
      </w:r>
    </w:p>
    <w:p>
      <w:pPr>
        <w:pStyle w:val="null3"/>
      </w:pPr>
      <w:r>
        <w:rPr>
          <w:sz w:val="24"/>
          <w:color w:val="000000"/>
          <w:shd w:fill="FFFFFF" w:val="clear"/>
        </w:rPr>
        <w:t>4</w:t>
      </w:r>
      <w:r>
        <w:rPr>
          <w:sz w:val="24"/>
          <w:color w:val="000000"/>
          <w:shd w:fill="FFFFFF" w:val="clear"/>
        </w:rPr>
        <w:t>.1</w:t>
      </w:r>
      <w:r>
        <w:rPr>
          <w:sz w:val="24"/>
          <w:b/>
          <w:color w:val="000000"/>
          <w:shd w:fill="FFFFFF" w:val="clear"/>
        </w:rPr>
        <w:t>该产品的中国境内生产的组件成本占比相关要求实施前，本国</w:t>
      </w:r>
      <w:r>
        <w:rPr>
          <w:sz w:val="24"/>
          <w:b/>
          <w:color w:val="FFFFFF"/>
          <w:shd w:fill="FFFFFF" w:val="clear"/>
        </w:rPr>
        <w:t>.</w:t>
      </w:r>
      <w:r>
        <w:rPr>
          <w:sz w:val="24"/>
          <w:b/>
          <w:color w:val="000000"/>
          <w:shd w:fill="FFFFFF" w:val="clear"/>
        </w:rPr>
        <w:t>产品应当符合以下条件：</w:t>
      </w:r>
    </w:p>
    <w:p>
      <w:pPr>
        <w:pStyle w:val="null3"/>
      </w:pPr>
      <w:r>
        <w:rPr>
          <w:sz w:val="24"/>
          <w:b/>
          <w:color w:val="000000"/>
          <w:shd w:fill="FFFFFF" w:val="clear"/>
        </w:rPr>
        <w:t>在中国境内生产：</w:t>
      </w:r>
      <w:r>
        <w:br/>
      </w:r>
      <w:r>
        <w:rPr>
          <w:sz w:val="24"/>
          <w:b/>
          <w:color w:val="000000"/>
          <w:shd w:fill="FFFFFF" w:val="clear"/>
        </w:rPr>
        <w:t>产品应当在中国境内生产，即在中华人民共和国关境内实现从原材料、组件到产品的属性改变。</w:t>
      </w:r>
      <w:r>
        <w:br/>
      </w:r>
      <w:r>
        <w:rPr>
          <w:sz w:val="24"/>
          <w:b/>
          <w:color w:val="000000"/>
          <w:shd w:fill="FFFFFF" w:val="clear"/>
        </w:rPr>
        <w:t>属性改变是指经过制造、加工或者组装等工序，产生完全不同于原材料、组件的新产品，并具有新的名称和特征（用途）。属性改变不包括以下细微操作：</w:t>
      </w:r>
    </w:p>
    <w:p>
      <w:pPr>
        <w:pStyle w:val="null3"/>
      </w:pPr>
      <w:r>
        <w:rPr>
          <w:sz w:val="24"/>
          <w:b/>
          <w:color w:val="000000"/>
          <w:shd w:fill="FFFFFF" w:val="clear"/>
        </w:rPr>
        <w:t>①</w:t>
      </w:r>
      <w:r>
        <w:rPr>
          <w:sz w:val="24"/>
          <w:b/>
          <w:color w:val="000000"/>
          <w:shd w:fill="FFFFFF" w:val="clear"/>
        </w:rPr>
        <w:t>为确保产品在运输或者储存期间保持某种状态而进行的操作；</w:t>
      </w:r>
    </w:p>
    <w:p>
      <w:pPr>
        <w:pStyle w:val="null3"/>
      </w:pPr>
      <w:r>
        <w:rPr>
          <w:sz w:val="24"/>
          <w:b/>
          <w:color w:val="000000"/>
          <w:shd w:fill="FFFFFF" w:val="clear"/>
        </w:rPr>
        <w:t>②</w:t>
      </w:r>
      <w:r>
        <w:rPr>
          <w:sz w:val="24"/>
          <w:b/>
          <w:color w:val="000000"/>
          <w:shd w:fill="FFFFFF" w:val="clear"/>
        </w:rPr>
        <w:t>为产品运输或者销售进行的包装或者展示；</w:t>
      </w:r>
    </w:p>
    <w:p>
      <w:pPr>
        <w:pStyle w:val="null3"/>
      </w:pPr>
      <w:r>
        <w:rPr>
          <w:sz w:val="24"/>
          <w:b/>
          <w:color w:val="000000"/>
          <w:shd w:fill="FFFFFF" w:val="clear"/>
        </w:rPr>
        <w:t>③</w:t>
      </w:r>
      <w:r>
        <w:rPr>
          <w:sz w:val="24"/>
          <w:b/>
          <w:color w:val="000000"/>
          <w:shd w:fill="FFFFFF" w:val="clear"/>
        </w:rPr>
        <w:t>在产品或者其包装上粘贴或者印刷品牌、标志、标识以及其他用于区别的标记；</w:t>
      </w:r>
    </w:p>
    <w:p>
      <w:pPr>
        <w:pStyle w:val="null3"/>
      </w:pPr>
      <w:r>
        <w:rPr>
          <w:sz w:val="24"/>
          <w:b/>
          <w:color w:val="000000"/>
          <w:shd w:fill="FFFFFF" w:val="clear"/>
        </w:rPr>
        <w:t>④</w:t>
      </w:r>
      <w:r>
        <w:rPr>
          <w:sz w:val="24"/>
          <w:b/>
          <w:color w:val="000000"/>
          <w:shd w:fill="FFFFFF" w:val="clear"/>
        </w:rPr>
        <w:t>简单的上漆、磨光和分装；</w:t>
      </w:r>
    </w:p>
    <w:p>
      <w:pPr>
        <w:pStyle w:val="null3"/>
      </w:pPr>
      <w:r>
        <w:rPr>
          <w:sz w:val="24"/>
          <w:b/>
          <w:color w:val="000000"/>
          <w:shd w:fill="FFFFFF" w:val="clear"/>
        </w:rPr>
        <w:t>⑤</w:t>
      </w:r>
      <w:r>
        <w:rPr>
          <w:sz w:val="24"/>
          <w:b/>
          <w:color w:val="000000"/>
          <w:shd w:fill="FFFFFF" w:val="clear"/>
        </w:rPr>
        <w:t>其他不属于属性改变的情形。</w:t>
      </w:r>
    </w:p>
    <w:p>
      <w:pPr>
        <w:pStyle w:val="null3"/>
      </w:pPr>
      <w:r>
        <w:rPr>
          <w:sz w:val="24"/>
          <w:color w:val="000000"/>
          <w:shd w:fill="FFFFFF" w:val="clear"/>
        </w:rPr>
        <w:t>4</w:t>
      </w:r>
      <w:r>
        <w:rPr>
          <w:sz w:val="24"/>
          <w:color w:val="000000"/>
          <w:shd w:fill="FFFFFF" w:val="clear"/>
        </w:rPr>
        <w:t>.2</w:t>
      </w:r>
      <w:r>
        <w:rPr>
          <w:sz w:val="24"/>
          <w:color w:val="000000"/>
          <w:shd w:fill="FFFFFF" w:val="clear"/>
        </w:rPr>
        <w:t>如投标人提供的产品为本国产品，投标人在投标文件中提供以下声明函或财政部会同有关部门规定的有关证明文件。</w:t>
      </w:r>
    </w:p>
    <w:p>
      <w:pPr>
        <w:pStyle w:val="null3"/>
      </w:pPr>
      <w:r>
        <w:rPr>
          <w:sz w:val="24"/>
          <w:color w:val="000000"/>
          <w:shd w:fill="FFFFFF" w:val="clear"/>
        </w:rPr>
        <w:t>附件：</w:t>
      </w:r>
    </w:p>
    <w:tbl>
      <w:tblPr>
        <w:tblW w:w="0" w:type="auto"/>
        <w:tblBorders>
          <w:top w:val="none" w:color="000000" w:sz="4"/>
          <w:left w:val="none" w:color="000000" w:sz="4"/>
          <w:bottom w:val="none" w:color="000000" w:sz="4"/>
          <w:right w:val="none" w:color="000000" w:sz="4"/>
          <w:insideH w:val="none"/>
          <w:insideV w:val="none"/>
        </w:tblBorders>
      </w:tblPr>
      <w:tblGrid>
        <w:gridCol w:w="8306"/>
      </w:tblGrid>
      <w:tr>
        <w:tc>
          <w:tcPr>
            <w:tcW w:type="dxa" w:w="83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关于符合本国</w:t>
            </w:r>
            <w:r>
              <w:rPr>
                <w:sz w:val="24"/>
                <w:b/>
                <w:color w:val="FFFFFF"/>
              </w:rPr>
              <w:t>.</w:t>
            </w:r>
            <w:r>
              <w:rPr>
                <w:sz w:val="24"/>
                <w:b/>
              </w:rPr>
              <w:t>产品标准的声明函</w:t>
            </w:r>
          </w:p>
          <w:p>
            <w:pPr>
              <w:pStyle w:val="null3"/>
              <w:ind w:firstLine="482"/>
              <w:jc w:val="left"/>
            </w:pPr>
            <w:r>
              <w:rPr>
                <w:sz w:val="24"/>
                <w:color w:val="000000"/>
                <w:shd w:fill="FFFFFF" w:val="clear"/>
              </w:rPr>
              <w:t>本公司（单位）郑重声明，根据《国务院办公厅关于在政府采购中实施本国产品标准及相关政策的通知》（国办发〔</w:t>
            </w:r>
            <w:r>
              <w:rPr>
                <w:sz w:val="24"/>
                <w:color w:val="000000"/>
                <w:shd w:fill="FFFFFF" w:val="clear"/>
              </w:rPr>
              <w:t>2025〕34号）的规定，本公司（单位）提供的以下产品属于本国</w:t>
            </w:r>
            <w:r>
              <w:rPr>
                <w:sz w:val="24"/>
                <w:color w:val="FFFFFF"/>
                <w:shd w:fill="FFFFFF" w:val="clear"/>
              </w:rPr>
              <w:t>.</w:t>
            </w:r>
            <w:r>
              <w:rPr>
                <w:sz w:val="24"/>
                <w:color w:val="000000"/>
                <w:shd w:fill="FFFFFF" w:val="clear"/>
              </w:rPr>
              <w:t>产品。具体情况如下：</w:t>
            </w:r>
          </w:p>
          <w:p>
            <w:pPr>
              <w:pStyle w:val="null3"/>
              <w:ind w:firstLine="480"/>
              <w:jc w:val="left"/>
            </w:pPr>
            <w:r>
              <w:rPr>
                <w:sz w:val="24"/>
                <w:color w:val="000000"/>
                <w:shd w:fill="FFFFFF" w:val="clear"/>
              </w:rPr>
              <w:t>1.</w:t>
            </w:r>
            <w:r>
              <w:rPr>
                <w:sz w:val="24"/>
                <w:color w:val="000000"/>
                <w:u w:val="single"/>
                <w:shd w:fill="FFFFFF" w:val="clear"/>
              </w:rPr>
              <w:t>（产品名称</w:t>
            </w:r>
            <w:r>
              <w:rPr>
                <w:sz w:val="24"/>
                <w:color w:val="000000"/>
                <w:u w:val="single"/>
                <w:shd w:fill="FFFFFF" w:val="clear"/>
              </w:rPr>
              <w:t>1）</w:t>
            </w:r>
            <w:r>
              <w:rPr>
                <w:sz w:val="24"/>
                <w:color w:val="000000"/>
                <w:vertAlign w:val="superscript"/>
                <w:shd w:fill="FFFFFF" w:val="clear"/>
              </w:rPr>
              <w:t>1</w:t>
            </w:r>
            <w:r>
              <w:rPr>
                <w:sz w:val="24"/>
                <w:color w:val="000000"/>
                <w:shd w:fill="FFFFFF" w:val="clear"/>
              </w:rPr>
              <w:t>，生产厂为</w:t>
            </w:r>
            <w:r>
              <w:rPr>
                <w:sz w:val="24"/>
                <w:color w:val="000000"/>
                <w:u w:val="single"/>
                <w:shd w:fill="FFFFFF" w:val="clear"/>
              </w:rPr>
              <w:t>（厂名）</w:t>
            </w:r>
            <w:r>
              <w:rPr>
                <w:sz w:val="24"/>
                <w:color w:val="000000"/>
                <w:vertAlign w:val="superscript"/>
                <w:shd w:fill="FFFFFF" w:val="clear"/>
              </w:rPr>
              <w:t>2</w:t>
            </w:r>
            <w:r>
              <w:rPr>
                <w:sz w:val="24"/>
                <w:color w:val="000000"/>
                <w:shd w:fill="FFFFFF" w:val="clear"/>
              </w:rPr>
              <w:t>，厂址为</w:t>
            </w:r>
            <w:r>
              <w:rPr>
                <w:sz w:val="24"/>
                <w:color w:val="000000"/>
                <w:u w:val="single"/>
                <w:shd w:fill="FFFFFF" w:val="clear"/>
              </w:rPr>
              <w:t>（生产厂址）</w:t>
            </w:r>
            <w:r>
              <w:rPr>
                <w:sz w:val="24"/>
                <w:color w:val="000000"/>
                <w:shd w:fill="FFFFFF" w:val="clear"/>
              </w:rPr>
              <w:t>。</w:t>
            </w:r>
            <w:r>
              <w:rPr>
                <w:sz w:val="24"/>
                <w:color w:val="000000"/>
                <w:u w:val="single"/>
                <w:shd w:fill="FFFFFF" w:val="clear"/>
              </w:rPr>
              <w:t>（产品名称</w:t>
            </w:r>
            <w:r>
              <w:rPr>
                <w:sz w:val="24"/>
                <w:color w:val="000000"/>
                <w:u w:val="single"/>
                <w:shd w:fill="FFFFFF" w:val="clear"/>
              </w:rPr>
              <w:t>1）</w:t>
            </w:r>
            <w:r>
              <w:rPr>
                <w:sz w:val="24"/>
                <w:color w:val="000000"/>
                <w:shd w:fill="FFFFFF" w:val="clear"/>
              </w:rPr>
              <w:t>的中国境内生产的组件成本占比</w:t>
            </w:r>
            <w:r>
              <w:rPr>
                <w:sz w:val="24"/>
                <w:color w:val="000000"/>
                <w:shd w:fill="FFFFFF" w:val="clear"/>
              </w:rPr>
              <w:t>≥</w:t>
            </w:r>
            <w:r>
              <w:rPr>
                <w:sz w:val="24"/>
                <w:color w:val="000000"/>
                <w:u w:val="single"/>
                <w:shd w:fill="FFFFFF" w:val="clear"/>
              </w:rPr>
              <w:t>（规定比例）</w:t>
            </w:r>
            <w:r>
              <w:rPr>
                <w:sz w:val="24"/>
                <w:color w:val="000000"/>
                <w:vertAlign w:val="superscript"/>
                <w:shd w:fill="FFFFFF" w:val="clear"/>
              </w:rPr>
              <w:t>3</w:t>
            </w:r>
            <w:r>
              <w:rPr>
                <w:sz w:val="24"/>
                <w:color w:val="000000"/>
                <w:shd w:fill="FFFFFF" w:val="clear"/>
              </w:rPr>
              <w:t>。</w:t>
            </w:r>
            <w:r>
              <w:rPr>
                <w:sz w:val="24"/>
                <w:color w:val="000000"/>
                <w:u w:val="single"/>
                <w:shd w:fill="FFFFFF" w:val="clear"/>
              </w:rPr>
              <w:t>（产品名称</w:t>
            </w:r>
            <w:r>
              <w:rPr>
                <w:sz w:val="24"/>
                <w:color w:val="000000"/>
                <w:u w:val="single"/>
                <w:shd w:fill="FFFFFF" w:val="clear"/>
              </w:rPr>
              <w:t>1）</w:t>
            </w:r>
            <w:r>
              <w:rPr>
                <w:sz w:val="24"/>
                <w:color w:val="000000"/>
                <w:shd w:fill="FFFFFF" w:val="clear"/>
              </w:rPr>
              <w:t>的</w:t>
            </w:r>
            <w:r>
              <w:rPr>
                <w:sz w:val="24"/>
                <w:color w:val="000000"/>
                <w:u w:val="single"/>
                <w:shd w:fill="FFFFFF" w:val="clear"/>
              </w:rPr>
              <w:t>（关键组件）</w:t>
            </w:r>
            <w:r>
              <w:rPr>
                <w:sz w:val="24"/>
                <w:color w:val="000000"/>
                <w:vertAlign w:val="superscript"/>
                <w:shd w:fill="FFFFFF" w:val="clear"/>
              </w:rPr>
              <w:t>4</w:t>
            </w:r>
            <w:r>
              <w:rPr>
                <w:sz w:val="24"/>
                <w:color w:val="000000"/>
                <w:shd w:fill="FFFFFF" w:val="clear"/>
              </w:rPr>
              <w:t>在中国境内生产。</w:t>
            </w:r>
            <w:r>
              <w:rPr>
                <w:sz w:val="24"/>
                <w:color w:val="000000"/>
                <w:u w:val="single"/>
                <w:shd w:fill="FFFFFF" w:val="clear"/>
              </w:rPr>
              <w:t>（产品名称</w:t>
            </w:r>
            <w:r>
              <w:rPr>
                <w:sz w:val="24"/>
                <w:color w:val="000000"/>
                <w:u w:val="single"/>
                <w:shd w:fill="FFFFFF" w:val="clear"/>
              </w:rPr>
              <w:t>1）</w:t>
            </w:r>
            <w:r>
              <w:rPr>
                <w:sz w:val="24"/>
                <w:color w:val="000000"/>
                <w:shd w:fill="FFFFFF" w:val="clear"/>
              </w:rPr>
              <w:t>的</w:t>
            </w:r>
            <w:r>
              <w:rPr>
                <w:sz w:val="24"/>
                <w:color w:val="000000"/>
                <w:u w:val="single"/>
                <w:shd w:fill="FFFFFF" w:val="clear"/>
              </w:rPr>
              <w:t>（关键工序）</w:t>
            </w:r>
            <w:r>
              <w:rPr>
                <w:sz w:val="24"/>
                <w:color w:val="000000"/>
                <w:vertAlign w:val="superscript"/>
                <w:shd w:fill="FFFFFF" w:val="clear"/>
              </w:rPr>
              <w:t>5</w:t>
            </w:r>
            <w:r>
              <w:rPr>
                <w:sz w:val="24"/>
                <w:color w:val="000000"/>
                <w:shd w:fill="FFFFFF" w:val="clear"/>
              </w:rPr>
              <w:t>在中国境内完成。</w:t>
            </w:r>
          </w:p>
          <w:p>
            <w:pPr>
              <w:pStyle w:val="null3"/>
              <w:ind w:firstLine="480"/>
              <w:jc w:val="left"/>
            </w:pPr>
            <w:r>
              <w:rPr>
                <w:sz w:val="24"/>
                <w:color w:val="000000"/>
                <w:shd w:fill="FFFFFF" w:val="clear"/>
              </w:rPr>
              <w:t>2.</w:t>
            </w:r>
            <w:r>
              <w:rPr>
                <w:sz w:val="24"/>
                <w:color w:val="000000"/>
                <w:u w:val="single"/>
                <w:shd w:fill="FFFFFF" w:val="clear"/>
              </w:rPr>
              <w:t>（产品名称</w:t>
            </w:r>
            <w:r>
              <w:rPr>
                <w:sz w:val="24"/>
                <w:color w:val="000000"/>
                <w:u w:val="single"/>
                <w:shd w:fill="FFFFFF" w:val="clear"/>
              </w:rPr>
              <w:t>2）</w:t>
            </w:r>
            <w:r>
              <w:rPr>
                <w:sz w:val="24"/>
                <w:color w:val="000000"/>
                <w:shd w:fill="FFFFFF" w:val="clear"/>
              </w:rPr>
              <w:t>，生产厂为</w:t>
            </w:r>
            <w:r>
              <w:rPr>
                <w:sz w:val="24"/>
                <w:color w:val="000000"/>
                <w:u w:val="single"/>
                <w:shd w:fill="FFFFFF" w:val="clear"/>
              </w:rPr>
              <w:t>（厂名）</w:t>
            </w:r>
            <w:r>
              <w:rPr>
                <w:sz w:val="24"/>
                <w:color w:val="000000"/>
                <w:shd w:fill="FFFFFF" w:val="clear"/>
              </w:rPr>
              <w:t>，厂址为</w:t>
            </w:r>
            <w:r>
              <w:rPr>
                <w:sz w:val="24"/>
                <w:color w:val="000000"/>
                <w:u w:val="single"/>
                <w:shd w:fill="FFFFFF" w:val="clear"/>
              </w:rPr>
              <w:t>（生产厂址）</w:t>
            </w:r>
            <w:r>
              <w:rPr>
                <w:sz w:val="24"/>
                <w:color w:val="000000"/>
                <w:shd w:fill="FFFFFF" w:val="clear"/>
              </w:rPr>
              <w:t>。</w:t>
            </w:r>
            <w:r>
              <w:rPr>
                <w:sz w:val="24"/>
                <w:color w:val="000000"/>
                <w:u w:val="single"/>
                <w:shd w:fill="FFFFFF" w:val="clear"/>
              </w:rPr>
              <w:t>（产品名称</w:t>
            </w:r>
            <w:r>
              <w:rPr>
                <w:sz w:val="24"/>
                <w:color w:val="000000"/>
                <w:u w:val="single"/>
                <w:shd w:fill="FFFFFF" w:val="clear"/>
              </w:rPr>
              <w:t>2）</w:t>
            </w:r>
            <w:r>
              <w:rPr>
                <w:sz w:val="24"/>
                <w:color w:val="000000"/>
                <w:shd w:fill="FFFFFF" w:val="clear"/>
              </w:rPr>
              <w:t>的中国境内生产的组件成本占比</w:t>
            </w:r>
            <w:r>
              <w:rPr>
                <w:sz w:val="24"/>
                <w:color w:val="000000"/>
                <w:shd w:fill="FFFFFF" w:val="clear"/>
              </w:rPr>
              <w:t>≥</w:t>
            </w:r>
            <w:r>
              <w:rPr>
                <w:sz w:val="24"/>
                <w:color w:val="000000"/>
                <w:u w:val="single"/>
                <w:shd w:fill="FFFFFF" w:val="clear"/>
              </w:rPr>
              <w:t>（规定比例）</w:t>
            </w:r>
            <w:r>
              <w:rPr>
                <w:sz w:val="24"/>
                <w:color w:val="000000"/>
                <w:shd w:fill="FFFFFF" w:val="clear"/>
              </w:rPr>
              <w:t>。</w:t>
            </w:r>
            <w:r>
              <w:rPr>
                <w:sz w:val="24"/>
                <w:color w:val="000000"/>
                <w:u w:val="single"/>
                <w:shd w:fill="FFFFFF" w:val="clear"/>
              </w:rPr>
              <w:t>（产品名称</w:t>
            </w:r>
            <w:r>
              <w:rPr>
                <w:sz w:val="24"/>
                <w:color w:val="000000"/>
                <w:u w:val="single"/>
                <w:shd w:fill="FFFFFF" w:val="clear"/>
              </w:rPr>
              <w:t>2）</w:t>
            </w:r>
            <w:r>
              <w:rPr>
                <w:sz w:val="24"/>
                <w:color w:val="000000"/>
                <w:shd w:fill="FFFFFF" w:val="clear"/>
              </w:rPr>
              <w:t>的</w:t>
            </w:r>
            <w:r>
              <w:rPr>
                <w:sz w:val="24"/>
                <w:color w:val="000000"/>
                <w:u w:val="single"/>
                <w:shd w:fill="FFFFFF" w:val="clear"/>
              </w:rPr>
              <w:t>（关键组件）</w:t>
            </w:r>
            <w:r>
              <w:rPr>
                <w:sz w:val="24"/>
                <w:color w:val="000000"/>
                <w:shd w:fill="FFFFFF" w:val="clear"/>
              </w:rPr>
              <w:t>在中国境内生产。</w:t>
            </w:r>
            <w:r>
              <w:rPr>
                <w:sz w:val="24"/>
                <w:color w:val="000000"/>
                <w:u w:val="single"/>
                <w:shd w:fill="FFFFFF" w:val="clear"/>
              </w:rPr>
              <w:t>（产品名称</w:t>
            </w:r>
            <w:r>
              <w:rPr>
                <w:sz w:val="24"/>
                <w:color w:val="000000"/>
                <w:u w:val="single"/>
                <w:shd w:fill="FFFFFF" w:val="clear"/>
              </w:rPr>
              <w:t>2）</w:t>
            </w:r>
            <w:r>
              <w:rPr>
                <w:sz w:val="24"/>
                <w:color w:val="000000"/>
                <w:shd w:fill="FFFFFF" w:val="clear"/>
              </w:rPr>
              <w:t>的</w:t>
            </w:r>
            <w:r>
              <w:rPr>
                <w:sz w:val="24"/>
                <w:color w:val="000000"/>
                <w:u w:val="single"/>
                <w:shd w:fill="FFFFFF" w:val="clear"/>
              </w:rPr>
              <w:t>（关键工序）</w:t>
            </w:r>
            <w:r>
              <w:rPr>
                <w:sz w:val="24"/>
                <w:color w:val="000000"/>
                <w:shd w:fill="FFFFFF" w:val="clear"/>
              </w:rPr>
              <w:t>在中国境内完成。</w:t>
            </w:r>
          </w:p>
          <w:p>
            <w:pPr>
              <w:pStyle w:val="null3"/>
              <w:ind w:firstLine="480"/>
              <w:jc w:val="left"/>
            </w:pPr>
            <w:r>
              <w:rPr>
                <w:sz w:val="24"/>
                <w:color w:val="000000"/>
                <w:shd w:fill="FFFFFF" w:val="clear"/>
              </w:rPr>
              <w:t>……</w:t>
            </w:r>
          </w:p>
          <w:p>
            <w:pPr>
              <w:pStyle w:val="null3"/>
              <w:ind w:firstLine="480"/>
              <w:jc w:val="left"/>
            </w:pPr>
            <w:r>
              <w:rPr>
                <w:sz w:val="24"/>
                <w:color w:val="000000"/>
                <w:shd w:fill="FFFFFF" w:val="clear"/>
              </w:rPr>
              <w:t>本公司（单位）对上述声明内容的真实性负责。如有虚假，愿承担相应法律责任。</w:t>
            </w:r>
          </w:p>
          <w:p>
            <w:pPr>
              <w:pStyle w:val="null3"/>
              <w:jc w:val="left"/>
            </w:pPr>
            <w:r>
              <w:rPr>
                <w:sz w:val="19"/>
              </w:rPr>
              <w:t xml:space="preserve"> </w:t>
            </w:r>
          </w:p>
          <w:p>
            <w:pPr>
              <w:pStyle w:val="null3"/>
              <w:jc w:val="right"/>
            </w:pPr>
            <w:r>
              <w:rPr>
                <w:sz w:val="24"/>
                <w:color w:val="000000"/>
                <w:shd w:fill="FFFFFF" w:val="clear"/>
              </w:rPr>
              <w:t>公司（单位）名称（盖章）：</w:t>
            </w:r>
          </w:p>
          <w:p>
            <w:pPr>
              <w:pStyle w:val="null3"/>
              <w:jc w:val="right"/>
            </w:pPr>
            <w:r>
              <w:rPr>
                <w:sz w:val="24"/>
                <w:color w:val="000000"/>
                <w:shd w:fill="FFFFFF" w:val="clear"/>
              </w:rPr>
              <w:t>日期：</w:t>
            </w:r>
            <w:r>
              <w:rPr>
                <w:sz w:val="24"/>
                <w:color w:val="000000"/>
                <w:shd w:fill="FFFFFF" w:val="clear"/>
              </w:rPr>
              <w:t xml:space="preserve">      </w:t>
            </w:r>
            <w:r>
              <w:rPr>
                <w:sz w:val="24"/>
                <w:color w:val="000000"/>
                <w:shd w:fill="FFFFFF" w:val="clear"/>
              </w:rPr>
              <w:t>年</w:t>
            </w:r>
            <w:r>
              <w:rPr>
                <w:sz w:val="24"/>
                <w:color w:val="000000"/>
                <w:shd w:fill="FFFFFF" w:val="clear"/>
              </w:rPr>
              <w:t xml:space="preserve">    </w:t>
            </w:r>
            <w:r>
              <w:rPr>
                <w:sz w:val="24"/>
                <w:color w:val="000000"/>
                <w:shd w:fill="FFFFFF" w:val="clear"/>
              </w:rPr>
              <w:t>月</w:t>
            </w:r>
            <w:r>
              <w:rPr>
                <w:sz w:val="24"/>
                <w:color w:val="000000"/>
                <w:shd w:fill="FFFFFF" w:val="clear"/>
              </w:rPr>
              <w:t xml:space="preserve">    </w:t>
            </w:r>
            <w:r>
              <w:rPr>
                <w:sz w:val="24"/>
                <w:color w:val="000000"/>
                <w:shd w:fill="FFFFFF" w:val="clear"/>
              </w:rPr>
              <w:t>日</w:t>
            </w:r>
          </w:p>
          <w:p>
            <w:pPr>
              <w:pStyle w:val="null3"/>
              <w:ind w:firstLine="482"/>
              <w:jc w:val="left"/>
            </w:pPr>
            <w:r>
              <w:rPr>
                <w:sz w:val="24"/>
                <w:b/>
                <w:color w:val="000000"/>
                <w:shd w:fill="FFFFFF" w:val="clear"/>
              </w:rPr>
              <w:t>1.产品如有型号，请在“产品名称”栏一并填写。</w:t>
            </w:r>
          </w:p>
          <w:p>
            <w:pPr>
              <w:pStyle w:val="null3"/>
              <w:ind w:firstLine="482"/>
              <w:jc w:val="left"/>
            </w:pPr>
            <w:r>
              <w:rPr>
                <w:sz w:val="24"/>
                <w:b/>
                <w:color w:val="000000"/>
                <w:shd w:fill="FFFFFF" w:val="clear"/>
              </w:rPr>
              <w:t>2.生产厂名与厂址应与生产厂营业执照载明的相关信息保持一致。</w:t>
            </w:r>
          </w:p>
          <w:p>
            <w:pPr>
              <w:pStyle w:val="null3"/>
              <w:ind w:firstLine="482"/>
              <w:jc w:val="left"/>
            </w:pPr>
            <w:r>
              <w:rPr>
                <w:sz w:val="24"/>
                <w:b/>
                <w:color w:val="000000"/>
                <w:shd w:fill="FFFFFF" w:val="clear"/>
              </w:rPr>
              <w:t>3.该产品的中国境内生产的组件成本占比相关要求实施前，“规定比例”栏可不填，下同。</w:t>
            </w:r>
          </w:p>
          <w:p>
            <w:pPr>
              <w:pStyle w:val="null3"/>
              <w:ind w:firstLine="482"/>
              <w:jc w:val="left"/>
            </w:pPr>
            <w:r>
              <w:rPr>
                <w:sz w:val="24"/>
                <w:b/>
                <w:color w:val="000000"/>
                <w:shd w:fill="FFFFFF" w:val="clear"/>
              </w:rPr>
              <w:t>4.该产品的关键组件要求实施前，“关键组件”栏可不填，下同。</w:t>
            </w:r>
          </w:p>
          <w:p>
            <w:pPr>
              <w:pStyle w:val="null3"/>
              <w:ind w:firstLine="482"/>
              <w:jc w:val="both"/>
            </w:pPr>
            <w:r>
              <w:rPr>
                <w:sz w:val="24"/>
                <w:b/>
                <w:color w:val="000000"/>
                <w:shd w:fill="FFFFFF" w:val="clear"/>
              </w:rPr>
              <w:t>5.该产品的关键工序要求实施前，“关键工序”栏可不填，下同。</w:t>
            </w:r>
          </w:p>
        </w:tc>
      </w:tr>
    </w:tbl>
    <w:p>
      <w:pPr>
        <w:pStyle w:val="null3"/>
        <w:jc w:val="left"/>
      </w:pPr>
      <w:r>
        <w:rPr>
          <w:sz w:val="24"/>
        </w:rPr>
        <w:t>4</w:t>
      </w:r>
      <w:r>
        <w:rPr>
          <w:sz w:val="24"/>
        </w:rPr>
        <w:t>.3</w:t>
      </w:r>
      <w:r>
        <w:rPr>
          <w:sz w:val="24"/>
          <w:color w:val="000000"/>
          <w:shd w:fill="FFFFFF" w:val="clear"/>
        </w:rPr>
        <w:t>在中国境内生产的组件成本占比相关要求实施前，</w:t>
      </w:r>
      <w:r>
        <w:rPr>
          <w:sz w:val="24"/>
        </w:rPr>
        <w:t>《关于符合本国产品标准的声明函》中的</w:t>
      </w:r>
      <w:r>
        <w:rPr>
          <w:sz w:val="24"/>
          <w:color w:val="000000"/>
          <w:shd w:fill="FFFFFF" w:val="clear"/>
        </w:rPr>
        <w:t>“规定比例”、“关键组件”和“关键工序”栏均可不填，后续若实施新的“本国产品标准及相关政策”，按最新要求执行。</w:t>
      </w:r>
    </w:p>
    <w:p>
      <w:pPr>
        <w:pStyle w:val="null3"/>
      </w:pPr>
      <w:r>
        <w:rPr>
          <w:sz w:val="24"/>
          <w:b/>
        </w:rPr>
        <w:t>四、本项目严格执行关于</w:t>
      </w:r>
      <w:r>
        <w:rPr>
          <w:sz w:val="24"/>
          <w:b/>
        </w:rPr>
        <w:t>“强化政府采购异常低价审查”的要求（财政部《关于推动解决政府采购异常低价问题的通知》财库〔2026〕2号），具体执行内容如下：</w:t>
      </w:r>
    </w:p>
    <w:p>
      <w:pPr>
        <w:pStyle w:val="null3"/>
        <w:jc w:val="both"/>
      </w:pPr>
      <w:r>
        <w:rPr>
          <w:sz w:val="24"/>
        </w:rPr>
        <w:t>（一）采购人应当在采购文件中明确，政府采购评审中出现下列情形之一的，评审委员会应当启动异常低价投标（响应）审查程序：</w:t>
      </w:r>
    </w:p>
    <w:p>
      <w:pPr>
        <w:pStyle w:val="null3"/>
        <w:jc w:val="both"/>
      </w:pPr>
      <w:r>
        <w:rPr>
          <w:sz w:val="24"/>
        </w:rPr>
        <w:t>1.</w:t>
      </w:r>
      <w:r>
        <w:rPr>
          <w:sz w:val="24"/>
        </w:rPr>
        <w:t>投标（响应）报价低于全部通过符合性审查供应商投标（响应）报价平均值</w:t>
      </w:r>
      <w:r>
        <w:rPr>
          <w:sz w:val="24"/>
        </w:rPr>
        <w:t>50%</w:t>
      </w:r>
      <w:r>
        <w:rPr>
          <w:sz w:val="24"/>
        </w:rPr>
        <w:t>的，即投标（响应）报价</w:t>
      </w:r>
      <w:r>
        <w:rPr>
          <w:sz w:val="24"/>
        </w:rPr>
        <w:t>&lt;</w:t>
      </w:r>
      <w:r>
        <w:rPr>
          <w:sz w:val="24"/>
        </w:rPr>
        <w:t>全部通过符合性审查供应商投标（响应）报价平均值</w:t>
      </w:r>
      <w:r>
        <w:rPr>
          <w:sz w:val="24"/>
        </w:rPr>
        <w:t>×50%</w:t>
      </w:r>
      <w:r>
        <w:rPr>
          <w:sz w:val="24"/>
        </w:rPr>
        <w:t>；</w:t>
      </w:r>
    </w:p>
    <w:p>
      <w:pPr>
        <w:pStyle w:val="null3"/>
        <w:jc w:val="both"/>
      </w:pPr>
      <w:r>
        <w:rPr>
          <w:sz w:val="24"/>
        </w:rPr>
        <w:t>2.</w:t>
      </w:r>
      <w:r>
        <w:rPr>
          <w:sz w:val="24"/>
        </w:rPr>
        <w:t>投标（响应）报价低于通过符合性审查的次低报价供应商投标（响应）报价</w:t>
      </w:r>
      <w:r>
        <w:rPr>
          <w:sz w:val="24"/>
        </w:rPr>
        <w:t>50%</w:t>
      </w:r>
      <w:r>
        <w:rPr>
          <w:sz w:val="24"/>
        </w:rPr>
        <w:t>的，即投标（响应）报价</w:t>
      </w:r>
      <w:r>
        <w:rPr>
          <w:sz w:val="24"/>
        </w:rPr>
        <w:t>&lt;</w:t>
      </w:r>
      <w:r>
        <w:rPr>
          <w:sz w:val="24"/>
        </w:rPr>
        <w:t>通过符合性审查的次低报价供应商投标（响应）报价</w:t>
      </w:r>
      <w:r>
        <w:rPr>
          <w:sz w:val="24"/>
        </w:rPr>
        <w:t>×50%</w:t>
      </w:r>
      <w:r>
        <w:rPr>
          <w:sz w:val="24"/>
        </w:rPr>
        <w:t>；</w:t>
      </w:r>
    </w:p>
    <w:p>
      <w:pPr>
        <w:pStyle w:val="null3"/>
        <w:jc w:val="both"/>
      </w:pPr>
      <w:r>
        <w:rPr>
          <w:sz w:val="24"/>
        </w:rPr>
        <w:t>3.</w:t>
      </w:r>
      <w:r>
        <w:rPr>
          <w:sz w:val="24"/>
        </w:rPr>
        <w:t>投标（响应）报价低于采购项目最高限价</w:t>
      </w:r>
      <w:r>
        <w:rPr>
          <w:sz w:val="24"/>
        </w:rPr>
        <w:t>45%</w:t>
      </w:r>
      <w:r>
        <w:rPr>
          <w:sz w:val="24"/>
        </w:rPr>
        <w:t>的，即投标（响应）报价</w:t>
      </w:r>
      <w:r>
        <w:rPr>
          <w:sz w:val="24"/>
        </w:rPr>
        <w:t>&lt;</w:t>
      </w:r>
      <w:r>
        <w:rPr>
          <w:sz w:val="24"/>
        </w:rPr>
        <w:t>采购项目最高限价</w:t>
      </w:r>
      <w:r>
        <w:rPr>
          <w:sz w:val="24"/>
        </w:rPr>
        <w:t>×45%</w:t>
      </w:r>
      <w:r>
        <w:rPr>
          <w:sz w:val="24"/>
        </w:rPr>
        <w:t>；</w:t>
      </w:r>
    </w:p>
    <w:p>
      <w:pPr>
        <w:pStyle w:val="null3"/>
        <w:jc w:val="both"/>
      </w:pPr>
      <w:r>
        <w:rPr>
          <w:sz w:val="24"/>
        </w:rPr>
        <w:t>4.</w:t>
      </w:r>
      <w:r>
        <w:rPr>
          <w:sz w:val="24"/>
        </w:rPr>
        <w:t>评审委员会基于专业判断，认为供应商报价过低，有可能影响产品质量或者不能诚信履约的其他情形。</w:t>
      </w:r>
    </w:p>
    <w:p>
      <w:pPr>
        <w:pStyle w:val="null3"/>
        <w:jc w:val="both"/>
      </w:pPr>
      <w:r>
        <w:rPr>
          <w:sz w:val="24"/>
        </w:rPr>
        <w:t>采购人可以结合具体项目实际情况，提高上述第</w:t>
      </w:r>
      <w:r>
        <w:rPr>
          <w:sz w:val="24"/>
        </w:rPr>
        <w:t>1</w:t>
      </w:r>
      <w:r>
        <w:rPr>
          <w:sz w:val="24"/>
        </w:rPr>
        <w:t>项至第</w:t>
      </w:r>
      <w:r>
        <w:rPr>
          <w:sz w:val="24"/>
        </w:rPr>
        <w:t>3</w:t>
      </w:r>
      <w:r>
        <w:rPr>
          <w:sz w:val="24"/>
        </w:rPr>
        <w:t>项中启动异常低价投标（响应）审查的数值标准，但是最高不得超过</w:t>
      </w:r>
      <w:r>
        <w:rPr>
          <w:sz w:val="24"/>
        </w:rPr>
        <w:t>65%</w:t>
      </w:r>
      <w:r>
        <w:rPr>
          <w:sz w:val="24"/>
        </w:rPr>
        <w:t>。</w:t>
      </w:r>
    </w:p>
    <w:p>
      <w:pPr>
        <w:pStyle w:val="null3"/>
        <w:jc w:val="both"/>
      </w:pPr>
      <w:r>
        <w:rPr>
          <w:sz w:val="24"/>
        </w:rPr>
        <w:t>相关法律法规对供应商报价有规定的，从其规定。</w:t>
      </w:r>
    </w:p>
    <w:p>
      <w:pPr>
        <w:pStyle w:val="null3"/>
        <w:jc w:val="both"/>
      </w:pPr>
      <w:r>
        <w:rPr>
          <w:sz w:val="24"/>
        </w:rPr>
        <w:t>（二）评审委员会启动异常低价投标（响应）审查后，属于前述第</w:t>
      </w:r>
      <w:r>
        <w:rPr>
          <w:sz w:val="24"/>
        </w:rPr>
        <w:t>1</w:t>
      </w:r>
      <w:r>
        <w:rPr>
          <w:sz w:val="24"/>
        </w:rPr>
        <w:t>项至第</w:t>
      </w:r>
      <w:r>
        <w:rPr>
          <w:sz w:val="24"/>
        </w:rPr>
        <w:t>4</w:t>
      </w:r>
      <w:r>
        <w:rPr>
          <w:sz w:val="24"/>
        </w:rPr>
        <w:t>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w:t>
      </w:r>
      <w:r>
        <w:rPr>
          <w:sz w:val="24"/>
        </w:rPr>
        <w:t>30</w:t>
      </w:r>
      <w:r>
        <w:rPr>
          <w:sz w:val="24"/>
        </w:rPr>
        <w:t>分钟。其中，属于第</w:t>
      </w:r>
      <w:r>
        <w:rPr>
          <w:sz w:val="24"/>
        </w:rPr>
        <w:t>3</w:t>
      </w:r>
      <w:r>
        <w:rPr>
          <w:sz w:val="24"/>
        </w:rPr>
        <w:t>项情形，供应商已随投标（响应）文件一并提交相关书面说明及必要的证明材料的，在评审现场可不再重复提交。</w:t>
      </w:r>
    </w:p>
    <w:p>
      <w:pPr>
        <w:pStyle w:val="null3"/>
        <w:jc w:val="both"/>
      </w:pPr>
      <w:r>
        <w:rPr>
          <w:sz w:val="24"/>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jc w:val="both"/>
      </w:pPr>
      <w:r>
        <w:rPr>
          <w:sz w:val="24"/>
        </w:rPr>
        <w:t>采购人、采购代理机构应当为评审委员会在评审现场及时获取同类项目中标（成交）价格、类似产品市场价格水平、行业人工费用标准、国家有关部门指导行业协会发布的行业平均成本等相关信息资料提供便利。评审委员会借助互联网等渠道查询相关信息的，应当严格遵守评审工作纪律，不得实施影响评审公正的行为。</w:t>
      </w:r>
    </w:p>
    <w:p>
      <w:pPr>
        <w:pStyle w:val="null3"/>
        <w:jc w:val="both"/>
      </w:pPr>
      <w:r>
        <w:rPr>
          <w:sz w:val="24"/>
        </w:rPr>
        <w:t>异常低价投标（响应）审查的启动原因、审查意见和审查结果应当在评审报告中记录，并随供应商提供的相关书面说明及证明材料，以及评审委员会有关互联网浏览、查询历史一并归档。</w:t>
      </w:r>
    </w:p>
    <w:p>
      <w:pPr>
        <w:pStyle w:val="null3"/>
        <w:jc w:val="both"/>
      </w:pPr>
      <w:r>
        <w:rPr>
          <w:sz w:val="24"/>
        </w:rPr>
        <w:t>（三）各级财政部门应当加强对评审专家的指导和监管，进一步压实评审专家的责任。财政部门在投诉处理、监督检查中发现评审委员会未按规定对异常低价开展审查的，依法予以纠正并追究评审专家的法律责任。</w:t>
      </w:r>
    </w:p>
    <w:p>
      <w:pPr>
        <w:pStyle w:val="null3"/>
      </w:pPr>
      <w:r>
        <w:rPr/>
        <w:t>采购包1（麻醉机）</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中标后30天内凭中标通知书签订合同，签订合同后60天内完成安装调试。</w:t>
            </w:r>
          </w:p>
        </w:tc>
      </w:tr>
      <w:tr>
        <w:tc>
          <w:tcPr>
            <w:tcW w:type="dxa" w:w="4153"/>
          </w:tcPr>
          <w:p>
            <w:pPr>
              <w:pStyle w:val="null3"/>
            </w:pPr>
            <w:r>
              <w:rPr/>
              <w:t>标的提供的地点</w:t>
            </w:r>
          </w:p>
        </w:tc>
        <w:tc>
          <w:tcPr>
            <w:tcW w:type="dxa" w:w="4153"/>
          </w:tcPr>
          <w:p>
            <w:pPr>
              <w:pStyle w:val="null3"/>
            </w:pPr>
            <w:r>
              <w:rPr/>
              <w:t>中山市中医院使用科室。</w:t>
            </w:r>
          </w:p>
        </w:tc>
      </w:tr>
      <w:tr>
        <w:tc>
          <w:tcPr>
            <w:tcW w:type="dxa" w:w="4153"/>
          </w:tcPr>
          <w:p>
            <w:pPr>
              <w:pStyle w:val="null3"/>
            </w:pPr>
            <w:r>
              <w:rPr/>
              <w:t>付款方式</w:t>
            </w:r>
          </w:p>
        </w:tc>
        <w:tc>
          <w:tcPr>
            <w:tcW w:type="dxa" w:w="4153"/>
          </w:tcPr>
          <w:p>
            <w:pPr>
              <w:pStyle w:val="null3"/>
            </w:pPr>
            <w:r>
              <w:rPr/>
              <w:t>1期：支付比例100%,合同设备安装、培训完成并验收合格后，中标人须提供合同、验收报告、有效发票给采购人，采购人收到后于60天内支付合同总额的100%。如项目发生合同融资，采购人需将合同款项支付到合同约定收款账户。</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具体为，1.1验收方式：由采购人组织的项目验收小组进行验收，中标人负责合同项下的设备安装调试，一切费用由中标人负责；1.2验收程序、验收时间、验收内容：中标人安装时须对各安装场地内的其它设备、设施有良好保护措施。中标人将所供设备运送至交货地点，采购人、中标人双方共同拆箱，中标人合同设备安装调试完成并移交所有资料文档后进行验收，由采购人负责验收，中标人应向采购人提供全套的材料/设备配置清单及检验产品合格证、使用说明书及其它技术资料。设备验收合格后，采购人、中标人双方共同签署相关验收资料；1.3验收标准：验收按国家有关的标准规定、规范进行。验收时如发现所交付的设备有短装、次品、损坏或其它不符合本合同规定之情形者，采购人应做出详尽的现场记录，或由采购人、中标人双方签署备忘录。此现场记录或备忘录可用作补充、缺失和更换损坏部件的有效证据。由此产生的有关费用由中标人承担，验收期限相应后延；1.4其他验收要求：如在验收中发现设备达不到验收标准或合同及合同相关技术文件规定，中标人应及时安排更换，以保证合同设备安装调试的成功完成,使设备最终达到合同或合同相关技术文件中规定的性能和要求。更换的相关费用由中标人承担并承担由此造成的一切损失。合同设备从验收合格次日起一个月内，出现非采购人人为因素造成的无法排除的故障，由中标人予以整机调换。如中标人没有及时提供相关证件（如商检证等），有可能影响验收进程，所导致的经济损失，由中标人自行承担。</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1.1报价需包括但不限于完成合同约定所需的人工费、差旅（交通、住宿）费、餐费、专家费、保险、管理费、利润、税金，以及所有需要向第三方支付的版权费、专利费等在内的所有费用。供应商漏报或不报，采购人将视为该漏报或不报部分的费用已包括在已报的报价中而不予支付；1.2涉及专机专用耗材、试剂、易损件等需填列报价，且承诺至少在质保期内按此价格执行。若投标人所投产品不涉及专机专用耗材、试剂、易损件等，提供不涉及专机专用耗材、试剂及易损件的声明函；1.3报价须注明该产品产地。</w:t>
            </w:r>
          </w:p>
        </w:tc>
      </w:tr>
      <w:tr>
        <w:tc>
          <w:tcPr>
            <w:tcW w:type="dxa" w:w="2076"/>
          </w:tcPr>
          <w:p/>
        </w:tc>
        <w:tc>
          <w:tcPr>
            <w:tcW w:type="dxa" w:w="2076"/>
          </w:tcPr>
          <w:p>
            <w:pPr>
              <w:pStyle w:val="null3"/>
              <w:jc w:val="center"/>
            </w:pPr>
            <w:r>
              <w:rPr/>
              <w:t>2</w:t>
            </w:r>
          </w:p>
        </w:tc>
        <w:tc>
          <w:tcPr>
            <w:tcW w:type="dxa" w:w="2076"/>
          </w:tcPr>
          <w:p>
            <w:pPr>
              <w:pStyle w:val="null3"/>
              <w:jc w:val="left"/>
            </w:pPr>
            <w:r>
              <w:rPr/>
              <w:t>保修期及售后服务要求</w:t>
            </w:r>
          </w:p>
        </w:tc>
        <w:tc>
          <w:tcPr>
            <w:tcW w:type="dxa" w:w="2076"/>
          </w:tcPr>
          <w:p>
            <w:pPr>
              <w:pStyle w:val="null3"/>
              <w:jc w:val="left"/>
            </w:pPr>
            <w:r>
              <w:rPr/>
              <w:t>2.1设备整机保修期不少于两年，保修期内每年至少巡检两次，最后一次安排在出保前两个月内完成，保修期内设备发生故障时，中标人在接到采购人的故障通知后2小时内响应，24小时内到达现场，48小时内处理完毕（提供承诺函并加盖公章，格式自拟）；2.2有培训计划，确保至少两名以上操作人员熟练掌握使用设备。</w:t>
            </w:r>
          </w:p>
        </w:tc>
      </w:tr>
      <w:tr>
        <w:tc>
          <w:tcPr>
            <w:tcW w:type="dxa" w:w="2076"/>
          </w:tcPr>
          <w:p>
            <w:pPr>
              <w:pStyle w:val="null3"/>
              <w:jc w:val="center"/>
            </w:pPr>
            <w:r>
              <w:rPr/>
              <w:t>★</w:t>
            </w:r>
          </w:p>
        </w:tc>
        <w:tc>
          <w:tcPr>
            <w:tcW w:type="dxa" w:w="2076"/>
          </w:tcPr>
          <w:p>
            <w:pPr>
              <w:pStyle w:val="null3"/>
              <w:jc w:val="center"/>
            </w:pPr>
            <w:r>
              <w:rPr/>
              <w:t>3</w:t>
            </w:r>
          </w:p>
        </w:tc>
        <w:tc>
          <w:tcPr>
            <w:tcW w:type="dxa" w:w="2076"/>
          </w:tcPr>
          <w:p>
            <w:pPr>
              <w:pStyle w:val="null3"/>
              <w:jc w:val="left"/>
            </w:pPr>
            <w:r>
              <w:rPr/>
              <w:t>产品合法性</w:t>
            </w:r>
          </w:p>
        </w:tc>
        <w:tc>
          <w:tcPr>
            <w:tcW w:type="dxa" w:w="2076"/>
          </w:tcPr>
          <w:p>
            <w:pPr>
              <w:pStyle w:val="null3"/>
              <w:jc w:val="left"/>
            </w:pPr>
            <w:r>
              <w:rPr/>
              <w:t>★1.所投报的医疗器械应当是具备对应备案凭证或医疗器械注册证的产品，提供有效证明材料复印件。</w:t>
            </w:r>
          </w:p>
        </w:tc>
      </w:tr>
      <w:tr>
        <w:tc>
          <w:tcPr>
            <w:tcW w:type="dxa" w:w="2076"/>
          </w:tcPr>
          <w:p/>
        </w:tc>
        <w:tc>
          <w:tcPr>
            <w:tcW w:type="dxa" w:w="2076"/>
          </w:tcPr>
          <w:p>
            <w:pPr>
              <w:pStyle w:val="null3"/>
              <w:jc w:val="center"/>
            </w:pPr>
            <w:r>
              <w:rPr/>
              <w:t>4</w:t>
            </w:r>
          </w:p>
        </w:tc>
        <w:tc>
          <w:tcPr>
            <w:tcW w:type="dxa" w:w="2076"/>
          </w:tcPr>
          <w:p>
            <w:pPr>
              <w:pStyle w:val="null3"/>
              <w:jc w:val="left"/>
            </w:pPr>
            <w:r>
              <w:rPr/>
              <w:t>其他</w:t>
            </w:r>
          </w:p>
        </w:tc>
        <w:tc>
          <w:tcPr>
            <w:tcW w:type="dxa" w:w="2076"/>
          </w:tcPr>
          <w:p>
            <w:pPr>
              <w:pStyle w:val="null3"/>
              <w:jc w:val="left"/>
            </w:pPr>
            <w:r>
              <w:rPr/>
              <w:t>4.1投标人须承诺，本项目所投设备生产日期在招标公告发布日期前一年内或招标公告发布日期后生产。（提供承诺函并加盖公章，格式自拟）（提供承诺函并加盖公章，格式自拟）；4.2如设备需连接医院信息业务管理系统(如HIS系统等),投标人需协助采购人完成设备连接医院信息系统的工作，确保设备能够正常接入，保证在正常使用设备情况下不影响医院信息系统运作，承担对接所产生的所有费用均包含在投标报价内；4.3如设备系统升级，需为所有软件提供升级和版本更换，产生的所有费用均包含在投标报价内。</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急救和生命支持设备</w:t>
            </w:r>
          </w:p>
        </w:tc>
        <w:tc>
          <w:tcPr>
            <w:tcW w:type="dxa" w:w="831"/>
          </w:tcPr>
          <w:p>
            <w:pPr>
              <w:pStyle w:val="null3"/>
              <w:jc w:val="left"/>
            </w:pPr>
            <w:r>
              <w:rPr/>
              <w:t>麻醉机</w:t>
            </w:r>
          </w:p>
        </w:tc>
        <w:tc>
          <w:tcPr>
            <w:tcW w:type="dxa" w:w="831"/>
          </w:tcPr>
          <w:p>
            <w:pPr>
              <w:pStyle w:val="null3"/>
              <w:jc w:val="left"/>
            </w:pPr>
            <w:r>
              <w:rPr/>
              <w:t>台</w:t>
            </w:r>
          </w:p>
        </w:tc>
        <w:tc>
          <w:tcPr>
            <w:tcW w:type="dxa" w:w="831"/>
          </w:tcPr>
          <w:p>
            <w:pPr>
              <w:pStyle w:val="null3"/>
              <w:jc w:val="right"/>
            </w:pPr>
            <w:r>
              <w:rPr/>
              <w:t>2.00</w:t>
            </w:r>
          </w:p>
        </w:tc>
        <w:tc>
          <w:tcPr>
            <w:tcW w:type="dxa" w:w="831"/>
          </w:tcPr>
          <w:p>
            <w:pPr>
              <w:pStyle w:val="null3"/>
              <w:jc w:val="right"/>
            </w:pPr>
            <w:r>
              <w:rPr/>
              <w:t>350,000.00</w:t>
            </w:r>
          </w:p>
        </w:tc>
        <w:tc>
          <w:tcPr>
            <w:tcW w:type="dxa" w:w="831"/>
          </w:tcPr>
          <w:p>
            <w:pPr>
              <w:pStyle w:val="null3"/>
              <w:jc w:val="right"/>
            </w:pPr>
            <w:r>
              <w:rPr/>
              <w:t>700,000.00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麻醉机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jc w:val="both"/>
            </w:pPr>
            <w:r>
              <w:rPr>
                <w:sz w:val="24"/>
              </w:rPr>
              <w:t>★1.投标供应商所投设备具有有效的医疗器械注册证明或备案证明（不属于医疗器械管理的除外）。</w:t>
            </w:r>
          </w:p>
          <w:p>
            <w:pPr>
              <w:pStyle w:val="null3"/>
            </w:pPr>
            <w:r>
              <w:rPr>
                <w:sz w:val="24"/>
              </w:rPr>
              <w:t>★2.投标供应商为所投设备制造商的，所提供的《医疗器械生产许可证》或备案证明须具备所投设备生产范围；投标供应商为所投设备代理经销商的，所提供的《医疗器械经营许可证》/《食品药品经营许可证》或备案证明须具备所投设备经营范畴。</w:t>
            </w:r>
          </w:p>
        </w:tc>
      </w:tr>
      <w:tr>
        <w:tc>
          <w:tcPr>
            <w:tcW w:type="dxa" w:w="2076"/>
          </w:tcPr>
          <w:p>
            <w:pPr>
              <w:pStyle w:val="null3"/>
            </w:pPr>
            <w:r>
              <w:rPr/>
              <w:t>▲</w:t>
            </w:r>
          </w:p>
        </w:tc>
        <w:tc>
          <w:tcPr>
            <w:tcW w:type="dxa" w:w="415"/>
          </w:tcPr>
          <w:p>
            <w:pPr>
              <w:pStyle w:val="null3"/>
            </w:pPr>
            <w:r>
              <w:rPr/>
              <w:t>2</w:t>
            </w:r>
          </w:p>
        </w:tc>
        <w:tc>
          <w:tcPr>
            <w:tcW w:type="dxa" w:w="5814"/>
          </w:tcPr>
          <w:p>
            <w:pPr>
              <w:pStyle w:val="null3"/>
            </w:pPr>
            <w:r>
              <w:rPr>
                <w:sz w:val="24"/>
              </w:rPr>
              <w:t>▲4.配备高流量给氧功能，流量范围0-60L/min</w:t>
            </w:r>
            <w:r>
              <w:rPr>
                <w:sz w:val="24"/>
              </w:rPr>
              <w:t>。</w:t>
            </w:r>
            <w:r>
              <w:rPr>
                <w:sz w:val="24"/>
                <w:b/>
              </w:rPr>
              <w:t>（需提供产品说明书相关页或技术白皮书相关页或注册证或注册证附件或检验报告或产品功能截图等证明资料）</w:t>
            </w:r>
          </w:p>
          <w:p>
            <w:pPr>
              <w:pStyle w:val="null3"/>
            </w:pPr>
            <w:r>
              <w:rPr>
                <w:sz w:val="24"/>
              </w:rPr>
              <w:t>▲2.提供辅助/控制通气，标配通气模式：VCV、PCV，SIMV（SIMV-VC、SIMV-PC）模式、压力控制容量保证通气（PCV-VG）模式；</w:t>
            </w:r>
            <w:r>
              <w:rPr>
                <w:sz w:val="24"/>
                <w:b/>
              </w:rPr>
              <w:t>（需提供产品说明书相关页或技术白皮书相关页或注册证或注册证附件或检验报告或产品功能截图等证明资料）</w:t>
            </w:r>
            <w:r>
              <w:br/>
            </w:r>
            <w:r>
              <w:rPr>
                <w:sz w:val="24"/>
              </w:rPr>
              <w:t>▲7.电子PEEP，显示屏设置，范围：OFF，2-50cmH2O</w:t>
            </w:r>
            <w:r>
              <w:rPr>
                <w:sz w:val="24"/>
              </w:rPr>
              <w:t>；</w:t>
            </w:r>
            <w:r>
              <w:rPr>
                <w:sz w:val="24"/>
                <w:b/>
              </w:rPr>
              <w:t>（需提供产品说明书相关页或技术白皮书相关页或注册证或注册证附件或检验报告或产品功能截图等证明资料）</w:t>
            </w:r>
          </w:p>
          <w:p>
            <w:pPr>
              <w:pStyle w:val="null3"/>
            </w:pPr>
            <w:r>
              <w:rPr>
                <w:sz w:val="24"/>
              </w:rPr>
              <w:t>▲3.内置≥3个插件槽，可直接热插拔插件，插件可在同品牌监护仪和麻醉机之间通用。</w:t>
            </w:r>
            <w:r>
              <w:rPr>
                <w:sz w:val="24"/>
                <w:b/>
              </w:rPr>
              <w:t>（需提供产品说明书相关页或技术白皮书相关页或注册证或注册证附件或检验报告或产品功能截图等证明资料）</w:t>
            </w:r>
            <w:r>
              <w:br/>
            </w:r>
            <w:r>
              <w:rPr>
                <w:sz w:val="24"/>
              </w:rPr>
              <w:t>▲1.模块化插件式监护仪，主机、显示屏和插件槽一体化设计，主机插槽数≥6个</w:t>
            </w:r>
            <w:r>
              <w:rPr>
                <w:sz w:val="24"/>
              </w:rPr>
              <w:t>；</w:t>
            </w:r>
            <w:r>
              <w:rPr>
                <w:sz w:val="24"/>
                <w:b/>
              </w:rPr>
              <w:t>（需提供产品说明书相关页或技术白皮书相关页或注册证或注册证附件或检验报告或产品功能截图等证明资料）</w:t>
            </w:r>
          </w:p>
          <w:p>
            <w:pPr>
              <w:pStyle w:val="null3"/>
            </w:pPr>
            <w:r>
              <w:rPr>
                <w:sz w:val="24"/>
              </w:rPr>
              <w:t>▲16.配备旁流EtCO2监测模块，麻醉深度BIS模块，肌松NMT模块，非单机连接或单独使用；</w:t>
            </w:r>
            <w:r>
              <w:rPr>
                <w:sz w:val="24"/>
                <w:b/>
              </w:rPr>
              <w:t>（需提供产品说明书相关页或技术白皮书相关页或注册证或注册证附件或检验报告或产品功能截图等证明资料）</w:t>
            </w:r>
          </w:p>
        </w:tc>
      </w:tr>
      <w:tr>
        <w:tc>
          <w:tcPr>
            <w:tcW w:type="dxa" w:w="2076"/>
          </w:tcPr>
          <w:p/>
        </w:tc>
        <w:tc>
          <w:tcPr>
            <w:tcW w:type="dxa" w:w="415"/>
          </w:tcPr>
          <w:p>
            <w:pPr>
              <w:pStyle w:val="null3"/>
            </w:pPr>
            <w:r>
              <w:rPr/>
              <w:t>3</w:t>
            </w:r>
          </w:p>
        </w:tc>
        <w:tc>
          <w:tcPr>
            <w:tcW w:type="dxa" w:w="5814"/>
          </w:tcPr>
          <w:p>
            <w:pPr>
              <w:pStyle w:val="null3"/>
            </w:pPr>
            <w:r>
              <w:rPr>
                <w:sz w:val="24"/>
                <w:b/>
              </w:rPr>
              <w:t>一、基本配件</w:t>
            </w:r>
          </w:p>
          <w:p>
            <w:pPr>
              <w:pStyle w:val="null3"/>
            </w:pPr>
            <w:r>
              <w:rPr>
                <w:sz w:val="24"/>
              </w:rPr>
              <w:t>1.标配一节锂电子(非铅酸)电池，电池使用时间≥120分钟；</w:t>
            </w:r>
          </w:p>
          <w:p>
            <w:pPr>
              <w:pStyle w:val="null3"/>
            </w:pPr>
            <w:r>
              <w:rPr>
                <w:sz w:val="24"/>
              </w:rPr>
              <w:t>2.接口至少包括1个LAN接口,1个RS-232接口，1个视频信号接口，2个USB接口；3个辅助电源接口；</w:t>
            </w:r>
          </w:p>
          <w:p>
            <w:pPr>
              <w:pStyle w:val="null3"/>
            </w:pPr>
            <w:r>
              <w:rPr>
                <w:sz w:val="24"/>
              </w:rPr>
              <w:t>3.中央刹车系统，脚轮有防缆线缠绕功能，带工作台侧栏杆推车；</w:t>
            </w:r>
          </w:p>
          <w:p>
            <w:pPr>
              <w:pStyle w:val="null3"/>
            </w:pPr>
            <w:r>
              <w:rPr>
                <w:sz w:val="24"/>
              </w:rPr>
              <w:t>4.显示屏可360度旋转，俯仰角度可调节，具备工作台照明光，且亮度可调；</w:t>
            </w:r>
          </w:p>
          <w:p>
            <w:pPr>
              <w:pStyle w:val="null3"/>
            </w:pPr>
            <w:r>
              <w:rPr>
                <w:sz w:val="24"/>
              </w:rPr>
              <w:t>5.非待机状态转动关机旋钮，主机具备10秒延迟关机功能；</w:t>
            </w:r>
          </w:p>
          <w:p>
            <w:pPr>
              <w:pStyle w:val="null3"/>
            </w:pPr>
            <w:r>
              <w:rPr>
                <w:sz w:val="24"/>
              </w:rPr>
              <w:t>6.用于对成人、小儿和新生儿的吸入麻醉及呼吸管理；</w:t>
            </w:r>
          </w:p>
          <w:p>
            <w:pPr>
              <w:pStyle w:val="null3"/>
            </w:pPr>
            <w:r>
              <w:rPr>
                <w:sz w:val="24"/>
                <w:b/>
              </w:rPr>
              <w:t>二、气源</w:t>
            </w:r>
          </w:p>
          <w:p>
            <w:pPr>
              <w:pStyle w:val="null3"/>
            </w:pPr>
            <w:r>
              <w:rPr>
                <w:sz w:val="24"/>
              </w:rPr>
              <w:t>1.标配氧气、空气两气源；</w:t>
            </w:r>
          </w:p>
          <w:p>
            <w:pPr>
              <w:pStyle w:val="null3"/>
            </w:pPr>
            <w:r>
              <w:rPr>
                <w:sz w:val="24"/>
              </w:rPr>
              <w:t>2.具备氧笑联动系统，保证接入氧气和笑气时氧浓度不低于25%；</w:t>
            </w:r>
          </w:p>
          <w:p>
            <w:pPr>
              <w:pStyle w:val="null3"/>
            </w:pPr>
            <w:r>
              <w:rPr>
                <w:sz w:val="24"/>
              </w:rPr>
              <w:t>3.快速充氧范围25-75L/min</w:t>
            </w:r>
            <w:r>
              <w:rPr>
                <w:sz w:val="24"/>
              </w:rPr>
              <w:t>。</w:t>
            </w:r>
          </w:p>
          <w:p>
            <w:pPr>
              <w:pStyle w:val="null3"/>
            </w:pPr>
            <w:r>
              <w:rPr>
                <w:sz w:val="24"/>
                <w:b/>
              </w:rPr>
              <w:t>三、流量计</w:t>
            </w:r>
          </w:p>
          <w:p>
            <w:pPr>
              <w:pStyle w:val="null3"/>
            </w:pPr>
            <w:r>
              <w:rPr>
                <w:sz w:val="24"/>
              </w:rPr>
              <w:t>1.电子显示流量计，空气范围：0L/min～15L/min，氧气范围：0L/min～15L/min；</w:t>
            </w:r>
          </w:p>
          <w:p>
            <w:pPr>
              <w:pStyle w:val="null3"/>
            </w:pPr>
            <w:r>
              <w:rPr>
                <w:sz w:val="24"/>
              </w:rPr>
              <w:t>2.电子流量计配备各支路流量数字显示和屏幕虚拟流量管显示，屏幕可显示新鲜气体设置总流量和氧浓度；</w:t>
            </w:r>
          </w:p>
          <w:p>
            <w:pPr>
              <w:pStyle w:val="null3"/>
            </w:pPr>
            <w:r>
              <w:rPr>
                <w:sz w:val="24"/>
              </w:rPr>
              <w:t>3.具备辅助吸氧流量计；</w:t>
            </w:r>
          </w:p>
          <w:p>
            <w:pPr>
              <w:pStyle w:val="null3"/>
            </w:pPr>
            <w:r>
              <w:rPr>
                <w:sz w:val="24"/>
              </w:rPr>
              <w:t>▲4.配备高流量给氧功能，流量范围0-60L/min</w:t>
            </w:r>
            <w:r>
              <w:rPr>
                <w:sz w:val="24"/>
              </w:rPr>
              <w:t>。</w:t>
            </w:r>
            <w:r>
              <w:rPr>
                <w:sz w:val="24"/>
                <w:b/>
              </w:rPr>
              <w:t>（需提供产品说明书相关页或技术白皮书相关页或注册证或注册证附件或检验报告或产品功能截图等证明资料）</w:t>
            </w:r>
          </w:p>
          <w:p>
            <w:pPr>
              <w:pStyle w:val="null3"/>
            </w:pPr>
            <w:r>
              <w:rPr>
                <w:sz w:val="24"/>
                <w:b/>
              </w:rPr>
              <w:t>四、挥发罐</w:t>
            </w:r>
          </w:p>
          <w:p>
            <w:pPr>
              <w:pStyle w:val="null3"/>
            </w:pPr>
            <w:r>
              <w:rPr>
                <w:sz w:val="24"/>
              </w:rPr>
              <w:t>1.标配双麻醉罐位，配备一个七氟醚挥发罐，挥发罐和主机同品牌，具备压力、流速和温度补偿</w:t>
            </w:r>
            <w:r>
              <w:rPr>
                <w:sz w:val="24"/>
              </w:rPr>
              <w:t>。</w:t>
            </w:r>
          </w:p>
          <w:p>
            <w:pPr>
              <w:pStyle w:val="null3"/>
            </w:pPr>
            <w:r>
              <w:rPr>
                <w:sz w:val="24"/>
                <w:b/>
              </w:rPr>
              <w:t>五、呼吸回路</w:t>
            </w:r>
          </w:p>
          <w:p>
            <w:pPr>
              <w:pStyle w:val="null3"/>
            </w:pPr>
            <w:r>
              <w:rPr>
                <w:sz w:val="24"/>
              </w:rPr>
              <w:t>1.一体化集成回路，具有可观测的吸气呼气单向阀，机械气道压力表以及手动/机控切换开关；</w:t>
            </w:r>
          </w:p>
          <w:p>
            <w:pPr>
              <w:pStyle w:val="null3"/>
            </w:pPr>
            <w:r>
              <w:rPr>
                <w:sz w:val="24"/>
              </w:rPr>
              <w:t>2.回路部件可以耐受134℃高温高压消毒(包括流量传感器)；</w:t>
            </w:r>
          </w:p>
          <w:p>
            <w:pPr>
              <w:pStyle w:val="null3"/>
            </w:pPr>
            <w:r>
              <w:rPr>
                <w:sz w:val="24"/>
              </w:rPr>
              <w:t>3.二氧化碳吸收罐容积≤1500ml；</w:t>
            </w:r>
          </w:p>
          <w:p>
            <w:pPr>
              <w:pStyle w:val="null3"/>
            </w:pPr>
            <w:r>
              <w:rPr>
                <w:sz w:val="24"/>
              </w:rPr>
              <w:t>4.分别在吸入端，呼出端，内置流量传感器，流量传感器可自行校准；</w:t>
            </w:r>
          </w:p>
          <w:p>
            <w:pPr>
              <w:pStyle w:val="null3"/>
            </w:pPr>
            <w:r>
              <w:rPr>
                <w:sz w:val="24"/>
              </w:rPr>
              <w:t>5.具有回路整体加温功能</w:t>
            </w:r>
            <w:r>
              <w:rPr>
                <w:sz w:val="24"/>
              </w:rPr>
              <w:t>；</w:t>
            </w:r>
          </w:p>
          <w:p>
            <w:pPr>
              <w:pStyle w:val="null3"/>
            </w:pPr>
            <w:r>
              <w:rPr>
                <w:sz w:val="24"/>
              </w:rPr>
              <w:t>6.标配CO2旁路功能，在机械通气过程中，更换钠石灰罐无需选择确认，无需关停机械通气，可直接更换</w:t>
            </w:r>
            <w:r>
              <w:rPr>
                <w:sz w:val="24"/>
              </w:rPr>
              <w:t>；</w:t>
            </w:r>
          </w:p>
          <w:p>
            <w:pPr>
              <w:pStyle w:val="null3"/>
            </w:pPr>
            <w:r>
              <w:rPr>
                <w:sz w:val="24"/>
              </w:rPr>
              <w:t>7.具备智能回路识别报警系统，当钠石灰罐未安装到位时，能智能识别并报警提示</w:t>
            </w:r>
            <w:r>
              <w:rPr>
                <w:sz w:val="24"/>
              </w:rPr>
              <w:t>；</w:t>
            </w:r>
          </w:p>
          <w:p>
            <w:pPr>
              <w:pStyle w:val="null3"/>
            </w:pPr>
            <w:r>
              <w:rPr>
                <w:sz w:val="24"/>
              </w:rPr>
              <w:t>8.呼吸系统泄漏量≤60mL/min（在3.0kPa压力条件下）。</w:t>
            </w:r>
          </w:p>
          <w:p>
            <w:pPr>
              <w:pStyle w:val="null3"/>
            </w:pPr>
            <w:r>
              <w:rPr>
                <w:sz w:val="24"/>
                <w:b/>
              </w:rPr>
              <w:t>六、呼吸机</w:t>
            </w:r>
          </w:p>
          <w:p>
            <w:pPr>
              <w:pStyle w:val="null3"/>
            </w:pPr>
            <w:r>
              <w:rPr>
                <w:sz w:val="24"/>
              </w:rPr>
              <w:t>1.气动电控呼吸机，全中文操作和显示</w:t>
            </w:r>
            <w:r>
              <w:rPr>
                <w:sz w:val="24"/>
              </w:rPr>
              <w:t>；</w:t>
            </w:r>
          </w:p>
          <w:p>
            <w:pPr>
              <w:pStyle w:val="null3"/>
            </w:pPr>
            <w:r>
              <w:rPr>
                <w:sz w:val="24"/>
              </w:rPr>
              <w:t>▲2.提供辅助/控制通气，标配通气模式：VCV、PCV，SIMV（SIMV-VC、SIMV-PC）模式、压力控制容量保证通气（PCV-VG）模式；</w:t>
            </w:r>
            <w:r>
              <w:rPr>
                <w:sz w:val="24"/>
                <w:b/>
              </w:rPr>
              <w:t>（需提供产品说明书相关页或技术白皮书相关页或注册证或注册证附件或检验报告或产品功能截图等证明资料）</w:t>
            </w:r>
          </w:p>
          <w:p>
            <w:pPr>
              <w:pStyle w:val="null3"/>
            </w:pPr>
            <w:r>
              <w:rPr>
                <w:sz w:val="24"/>
              </w:rPr>
              <w:t>3.可根据病人理想体重自动关联潮气量，调节潮气量时可显示潮气量/理想体重</w:t>
            </w:r>
            <w:r>
              <w:rPr>
                <w:sz w:val="24"/>
              </w:rPr>
              <w:t>；</w:t>
            </w:r>
          </w:p>
          <w:p>
            <w:pPr>
              <w:pStyle w:val="null3"/>
            </w:pPr>
            <w:r>
              <w:rPr>
                <w:sz w:val="24"/>
              </w:rPr>
              <w:t>4.容控模式下潮气量设置范围：10ml-1500ml；</w:t>
            </w:r>
          </w:p>
          <w:p>
            <w:pPr>
              <w:pStyle w:val="null3"/>
            </w:pPr>
            <w:r>
              <w:rPr>
                <w:sz w:val="24"/>
              </w:rPr>
              <w:t>5.吸气压力设置范围：3-80cmH2O，支持压力：0，3cmH2O～60cmH2O，压力限制范围：10-100cmH2O</w:t>
            </w:r>
            <w:r>
              <w:rPr>
                <w:sz w:val="24"/>
              </w:rPr>
              <w:t>；</w:t>
            </w:r>
          </w:p>
          <w:p>
            <w:pPr>
              <w:pStyle w:val="null3"/>
            </w:pPr>
            <w:r>
              <w:rPr>
                <w:sz w:val="24"/>
              </w:rPr>
              <w:t>6.呼吸频率：2-100次/分钟，吸呼比：4:1到1:10，吸气暂停：OFF，5%-60%</w:t>
            </w:r>
            <w:r>
              <w:rPr>
                <w:sz w:val="24"/>
              </w:rPr>
              <w:t>；</w:t>
            </w:r>
          </w:p>
          <w:p>
            <w:pPr>
              <w:pStyle w:val="null3"/>
            </w:pPr>
            <w:r>
              <w:rPr>
                <w:sz w:val="24"/>
              </w:rPr>
              <w:t>▲7.电子PEEP，显示屏设置，范围：OFF，2-50cmH2O</w:t>
            </w:r>
            <w:r>
              <w:rPr>
                <w:sz w:val="24"/>
              </w:rPr>
              <w:t>；</w:t>
            </w:r>
            <w:r>
              <w:rPr>
                <w:sz w:val="24"/>
                <w:b/>
              </w:rPr>
              <w:t>（需提供产品说明书相关页或技术白皮书相关页或注册证或注册证附件或检验报告或产品功能截图等证明资料）</w:t>
            </w:r>
          </w:p>
          <w:p>
            <w:pPr>
              <w:pStyle w:val="null3"/>
            </w:pPr>
            <w:r>
              <w:rPr>
                <w:sz w:val="24"/>
              </w:rPr>
              <w:t>8.呼吸机吸气阀峰值流速：</w:t>
            </w:r>
            <w:r>
              <w:rPr/>
              <w:t>≥</w:t>
            </w:r>
            <w:r>
              <w:rPr>
                <w:sz w:val="24"/>
              </w:rPr>
              <w:t>180L/min</w:t>
            </w:r>
            <w:r>
              <w:rPr>
                <w:sz w:val="24"/>
              </w:rPr>
              <w:t>；</w:t>
            </w:r>
          </w:p>
          <w:p>
            <w:pPr>
              <w:pStyle w:val="null3"/>
            </w:pPr>
            <w:r>
              <w:rPr>
                <w:sz w:val="24"/>
              </w:rPr>
              <w:t>9.具备吸入端，呼出端双流量传感器，动态潮气量实时自动补偿，补偿新鲜气体变化、气体压缩、回路顺应性变化以及小的回路泄漏造成的吸入潮气量和设置潮气量的误差。具备内置第三基准流量传感器，用户可自行校准吸入和呼出端流量传感器</w:t>
            </w:r>
            <w:r>
              <w:rPr>
                <w:sz w:val="24"/>
              </w:rPr>
              <w:t>；</w:t>
            </w:r>
          </w:p>
          <w:p>
            <w:pPr>
              <w:pStyle w:val="null3"/>
            </w:pPr>
            <w:r>
              <w:rPr>
                <w:sz w:val="24"/>
              </w:rPr>
              <w:t>10.具备心肺旁流模式CPB，且心肺旁流模式可在手动通气模式和机控通气模式下启动</w:t>
            </w:r>
            <w:r>
              <w:rPr>
                <w:sz w:val="24"/>
              </w:rPr>
              <w:t>。</w:t>
            </w:r>
          </w:p>
          <w:p>
            <w:pPr>
              <w:pStyle w:val="null3"/>
            </w:pPr>
            <w:r>
              <w:rPr>
                <w:sz w:val="24"/>
                <w:b/>
              </w:rPr>
              <w:t>七、数字和波形监测</w:t>
            </w:r>
          </w:p>
          <w:p>
            <w:pPr>
              <w:pStyle w:val="null3"/>
            </w:pPr>
            <w:r>
              <w:rPr>
                <w:sz w:val="24"/>
              </w:rPr>
              <w:t>1.具备三级声光报警功能，有独立红黄报警灯显示，可视化报警，技术报警提示中对于导致报警的原因给于文字和图形提示，具备自动报警限功能</w:t>
            </w:r>
            <w:r>
              <w:rPr>
                <w:sz w:val="24"/>
              </w:rPr>
              <w:t>；</w:t>
            </w:r>
          </w:p>
          <w:p>
            <w:pPr>
              <w:pStyle w:val="null3"/>
            </w:pPr>
            <w:r>
              <w:rPr>
                <w:sz w:val="24"/>
              </w:rPr>
              <w:t>2.彩色电容触摸屏≥12英寸，可同屏显示波形和呼吸环图，支持手势操作</w:t>
            </w:r>
            <w:r>
              <w:rPr>
                <w:sz w:val="24"/>
              </w:rPr>
              <w:t>；</w:t>
            </w:r>
          </w:p>
          <w:p>
            <w:pPr>
              <w:pStyle w:val="null3"/>
            </w:pPr>
            <w:r>
              <w:rPr>
                <w:sz w:val="24"/>
              </w:rPr>
              <w:t>▲3.内置≥3个插件槽，可直接热插拔插件，插件可在同品牌监护仪和麻醉机之间通用。</w:t>
            </w:r>
            <w:r>
              <w:rPr>
                <w:sz w:val="24"/>
                <w:b/>
              </w:rPr>
              <w:t>（需提供产品说明书相关页或技术白皮书相关页或注册证或注册证附件或检验报告或产品功能截图等证明资料）</w:t>
            </w:r>
          </w:p>
          <w:p>
            <w:pPr>
              <w:pStyle w:val="null3"/>
            </w:pPr>
            <w:r>
              <w:rPr>
                <w:sz w:val="24"/>
              </w:rPr>
              <w:t>4.监测参数：呼吸频率、潮气量、分钟通气量、吸呼比、气道压（峰压、平台压、平均压、PEEP）、气道阻力、顺应性、弹性、驱动压、机械能；麻醉气体分析（N2O，EtCO2，自动识别五种麻醉气体吸入呼出浓度监测）、呼吸环（P-V，P-F）监测；</w:t>
            </w:r>
          </w:p>
          <w:p>
            <w:pPr>
              <w:pStyle w:val="null3"/>
            </w:pPr>
            <w:r>
              <w:rPr>
                <w:sz w:val="24"/>
              </w:rPr>
              <w:t>5.同屏幕可显示压力时间波形，流速时间波形，容量时间波形，CO2或麻醉气体浓度波形；</w:t>
            </w:r>
          </w:p>
          <w:p>
            <w:pPr>
              <w:pStyle w:val="null3"/>
            </w:pPr>
            <w:r>
              <w:rPr>
                <w:sz w:val="24"/>
              </w:rPr>
              <w:t>6.潮气量监测范围：0-3000ml，分钟通气量监测范围：0-100L/min；</w:t>
            </w:r>
          </w:p>
          <w:p>
            <w:pPr>
              <w:pStyle w:val="null3"/>
            </w:pPr>
            <w:r>
              <w:rPr>
                <w:sz w:val="24"/>
              </w:rPr>
              <w:t>7.屏幕上可显示电子气道压力表，实时显示当前气道压力</w:t>
            </w:r>
            <w:r>
              <w:rPr>
                <w:sz w:val="24"/>
              </w:rPr>
              <w:t>；</w:t>
            </w:r>
          </w:p>
          <w:p>
            <w:pPr>
              <w:pStyle w:val="null3"/>
            </w:pPr>
            <w:r>
              <w:rPr>
                <w:sz w:val="24"/>
              </w:rPr>
              <w:t>8.图示化自检，系统自检失败时给于文字和图示提醒可能出错的原因</w:t>
            </w:r>
            <w:r>
              <w:rPr>
                <w:sz w:val="24"/>
              </w:rPr>
              <w:t>；</w:t>
            </w:r>
          </w:p>
          <w:p>
            <w:pPr>
              <w:pStyle w:val="null3"/>
            </w:pPr>
            <w:r>
              <w:rPr>
                <w:sz w:val="24"/>
              </w:rPr>
              <w:t>9.可存储至少10000条事件记录，可存储至少50张屏幕截图。</w:t>
            </w:r>
          </w:p>
          <w:p>
            <w:pPr>
              <w:pStyle w:val="null3"/>
            </w:pPr>
            <w:r>
              <w:rPr>
                <w:sz w:val="24"/>
                <w:b/>
              </w:rPr>
              <w:t>八、麻醉工作站功能</w:t>
            </w:r>
          </w:p>
          <w:p>
            <w:pPr>
              <w:pStyle w:val="null3"/>
            </w:pPr>
            <w:r>
              <w:rPr>
                <w:sz w:val="24"/>
              </w:rPr>
              <w:t>1.可连接同一品牌监护仪，全面监测病人生命体征，监护仪参数可显示在麻醉机上</w:t>
            </w:r>
            <w:r>
              <w:rPr>
                <w:sz w:val="24"/>
              </w:rPr>
              <w:t>；</w:t>
            </w:r>
          </w:p>
          <w:p>
            <w:pPr>
              <w:pStyle w:val="null3"/>
            </w:pPr>
            <w:r>
              <w:rPr>
                <w:sz w:val="24"/>
              </w:rPr>
              <w:t>2.可连接同一品牌输注泵，可在麻醉机屏幕上调节输注泵设置参数，可基于药代药效模型计算吸入麻药和静脉麻药的综合药效</w:t>
            </w:r>
            <w:r>
              <w:rPr>
                <w:sz w:val="24"/>
              </w:rPr>
              <w:t>；</w:t>
            </w:r>
          </w:p>
          <w:p>
            <w:pPr>
              <w:pStyle w:val="null3"/>
            </w:pPr>
            <w:r>
              <w:rPr>
                <w:sz w:val="24"/>
              </w:rPr>
              <w:t>3.可扩展连接支持HL7协议的设备</w:t>
            </w:r>
            <w:r>
              <w:rPr>
                <w:sz w:val="24"/>
              </w:rPr>
              <w:t>。</w:t>
            </w:r>
          </w:p>
          <w:p>
            <w:pPr>
              <w:pStyle w:val="null3"/>
            </w:pPr>
            <w:r>
              <w:rPr>
                <w:sz w:val="24"/>
                <w:b/>
              </w:rPr>
              <w:t>九、监护仪</w:t>
            </w:r>
          </w:p>
          <w:p>
            <w:pPr>
              <w:pStyle w:val="null3"/>
            </w:pPr>
            <w:r>
              <w:rPr>
                <w:sz w:val="24"/>
              </w:rPr>
              <w:t>▲1.模块化插件式监护仪，主机、显示屏和插件槽一体化设计，主机插槽数≥6个</w:t>
            </w:r>
            <w:r>
              <w:rPr>
                <w:sz w:val="24"/>
              </w:rPr>
              <w:t>；</w:t>
            </w:r>
            <w:r>
              <w:rPr>
                <w:sz w:val="24"/>
              </w:rPr>
              <w:t>（需提供产品说明书相关页或技术白皮书相关页或注册证或注册证附件或检验报告或产品功能截图等证明资料）</w:t>
            </w:r>
          </w:p>
          <w:p>
            <w:pPr>
              <w:pStyle w:val="null3"/>
            </w:pPr>
            <w:r>
              <w:rPr>
                <w:sz w:val="24"/>
              </w:rPr>
              <w:t>2.监护仪主机(非辅助插件箱)每个槽位均具备插件模块红外通讯接口以及金属硬件通讯接口(非供电接口)</w:t>
            </w:r>
            <w:r>
              <w:rPr>
                <w:sz w:val="24"/>
              </w:rPr>
              <w:t>；</w:t>
            </w:r>
          </w:p>
          <w:p>
            <w:pPr>
              <w:pStyle w:val="null3"/>
            </w:pPr>
            <w:r>
              <w:rPr>
                <w:sz w:val="24"/>
              </w:rPr>
              <w:t>3.彩色电容触摸屏≥15.6英寸，分辨率≥1920×1080像素，≥10通道显示，显示屏亮度自动调节；</w:t>
            </w:r>
          </w:p>
          <w:p>
            <w:pPr>
              <w:pStyle w:val="null3"/>
            </w:pPr>
            <w:r>
              <w:rPr>
                <w:sz w:val="24"/>
              </w:rPr>
              <w:t>4.内置高能锂电池，供电时间≥2小时</w:t>
            </w:r>
            <w:r>
              <w:rPr>
                <w:sz w:val="24"/>
              </w:rPr>
              <w:t>；</w:t>
            </w:r>
          </w:p>
          <w:p>
            <w:pPr>
              <w:pStyle w:val="null3"/>
            </w:pPr>
            <w:r>
              <w:rPr>
                <w:sz w:val="24"/>
              </w:rPr>
              <w:t>5.配置≥4个USB接口，支持连接存储介质、鼠标、键盘、条码扫描枪等USB设备</w:t>
            </w:r>
            <w:r>
              <w:rPr>
                <w:sz w:val="24"/>
              </w:rPr>
              <w:t>；</w:t>
            </w:r>
          </w:p>
          <w:p>
            <w:pPr>
              <w:pStyle w:val="null3"/>
            </w:pPr>
            <w:r>
              <w:rPr>
                <w:sz w:val="24"/>
              </w:rPr>
              <w:t>6.基本功能模块支持心电，呼吸，心率，无创血压，血氧饱和度，脉搏，双通道体温和双通道有创血压的同时监测</w:t>
            </w:r>
            <w:r>
              <w:rPr>
                <w:sz w:val="24"/>
              </w:rPr>
              <w:t>；</w:t>
            </w:r>
          </w:p>
          <w:p>
            <w:pPr>
              <w:pStyle w:val="null3"/>
            </w:pPr>
            <w:r>
              <w:rPr>
                <w:sz w:val="24"/>
              </w:rPr>
              <w:t>7.ECG支持3/5导心电监测，支持房颤及室上性心律失常分析功能，如：室上性心动过速，SVCs/min等，标配支持≥25种实时心律失常分析</w:t>
            </w:r>
            <w:r>
              <w:rPr>
                <w:sz w:val="24"/>
              </w:rPr>
              <w:t>；</w:t>
            </w:r>
          </w:p>
          <w:p>
            <w:pPr>
              <w:pStyle w:val="null3"/>
            </w:pPr>
            <w:r>
              <w:rPr>
                <w:sz w:val="24"/>
              </w:rPr>
              <w:t>8.支持≥3通道心电波形同步分析，可进行多导心电分析，提供ST段分析功能，适用于成人，小儿和新生儿</w:t>
            </w:r>
            <w:r>
              <w:rPr>
                <w:sz w:val="24"/>
              </w:rPr>
              <w:t>；</w:t>
            </w:r>
          </w:p>
          <w:p>
            <w:pPr>
              <w:pStyle w:val="null3"/>
            </w:pPr>
            <w:r>
              <w:rPr>
                <w:sz w:val="24"/>
              </w:rPr>
              <w:t>9.支持RR呼吸率测量，测量范围：1～200rpm</w:t>
            </w:r>
            <w:r>
              <w:rPr>
                <w:sz w:val="24"/>
              </w:rPr>
              <w:t>；</w:t>
            </w:r>
          </w:p>
          <w:p>
            <w:pPr>
              <w:pStyle w:val="null3"/>
            </w:pPr>
            <w:r>
              <w:rPr>
                <w:sz w:val="24"/>
              </w:rPr>
              <w:t>10.具有QT/QTc实时连续测量功能，提供QT，QTc和ΔQTc参数值的显示</w:t>
            </w:r>
            <w:r>
              <w:rPr>
                <w:sz w:val="24"/>
              </w:rPr>
              <w:t>；</w:t>
            </w:r>
          </w:p>
          <w:p>
            <w:pPr>
              <w:pStyle w:val="null3"/>
            </w:pPr>
            <w:r>
              <w:rPr>
                <w:sz w:val="24"/>
              </w:rPr>
              <w:t>11.无创血压适用于成人，小儿和新生儿，成人病人类型收缩压测量：25～290mmHg；提供手动、自动间隔、连续、序列、整点等测量模式</w:t>
            </w:r>
            <w:r>
              <w:rPr>
                <w:sz w:val="24"/>
              </w:rPr>
              <w:t>；</w:t>
            </w:r>
          </w:p>
          <w:p>
            <w:pPr>
              <w:pStyle w:val="null3"/>
            </w:pPr>
            <w:r>
              <w:rPr>
                <w:sz w:val="24"/>
              </w:rPr>
              <w:t>12.提供辅助静脉穿刺功能</w:t>
            </w:r>
            <w:r>
              <w:rPr>
                <w:sz w:val="24"/>
              </w:rPr>
              <w:t>；</w:t>
            </w:r>
          </w:p>
          <w:p>
            <w:pPr>
              <w:pStyle w:val="null3"/>
            </w:pPr>
            <w:r>
              <w:rPr>
                <w:sz w:val="24"/>
              </w:rPr>
              <w:t>13.血氧监测适用于成人，小儿和新生儿，提供灌注指数(PI)的监测；</w:t>
            </w:r>
          </w:p>
          <w:p>
            <w:pPr>
              <w:pStyle w:val="null3"/>
            </w:pPr>
            <w:r>
              <w:rPr>
                <w:sz w:val="24"/>
              </w:rPr>
              <w:t>14.支持双通道有创压IBP监测，支持多达6道IBP波形叠加显示</w:t>
            </w:r>
            <w:r>
              <w:rPr>
                <w:sz w:val="24"/>
              </w:rPr>
              <w:t>；</w:t>
            </w:r>
          </w:p>
          <w:p>
            <w:pPr>
              <w:pStyle w:val="null3"/>
            </w:pPr>
            <w:r>
              <w:rPr>
                <w:sz w:val="24"/>
              </w:rPr>
              <w:t>15.有创压适用于成人，小儿和新生儿，测量范围：-50～360mmHg，提供肺动脉锲压(PAWP)的监测和PPV参数监测</w:t>
            </w:r>
            <w:r>
              <w:rPr>
                <w:sz w:val="24"/>
              </w:rPr>
              <w:t>；</w:t>
            </w:r>
          </w:p>
          <w:p>
            <w:pPr>
              <w:pStyle w:val="null3"/>
            </w:pPr>
            <w:r>
              <w:rPr>
                <w:sz w:val="24"/>
              </w:rPr>
              <w:t>▲16.配备旁流EtCO2监测模块，麻醉深度BIS模块，肌松NMT模块，非单机连接或单独使用；（需提供产品说明书相关页或技术白皮书相关页或注册证或注册证附件或检验报告或产品功能截图等证明资料）</w:t>
            </w:r>
          </w:p>
          <w:p>
            <w:pPr>
              <w:pStyle w:val="null3"/>
            </w:pPr>
            <w:r>
              <w:rPr>
                <w:sz w:val="24"/>
              </w:rPr>
              <w:t>17.支持升级FloTrac监测功能模块，非漂浮导管热稀释法或无创阻抗法，可通过监测挠动脉压力提供连续心排量(CCO)，每搏量变异(SVV)，实时外周血管阻力(SVR)等监测参数，满足连续血流动力学监测需求；</w:t>
            </w:r>
          </w:p>
          <w:p>
            <w:pPr>
              <w:pStyle w:val="null3"/>
            </w:pPr>
            <w:r>
              <w:rPr>
                <w:sz w:val="24"/>
              </w:rPr>
              <w:t>18.具有图形化报警指示功能、报警升级功能及特殊报警音；</w:t>
            </w:r>
          </w:p>
          <w:p>
            <w:pPr>
              <w:pStyle w:val="null3"/>
            </w:pPr>
            <w:r>
              <w:rPr>
                <w:sz w:val="24"/>
              </w:rPr>
              <w:t>19.支持根据病人的参数趋势变化，自动推送推荐报警限；</w:t>
            </w:r>
          </w:p>
          <w:p>
            <w:pPr>
              <w:pStyle w:val="null3"/>
            </w:pPr>
            <w:r>
              <w:rPr>
                <w:sz w:val="24"/>
              </w:rPr>
              <w:t>20.具备参数组合报警功能，可对患者同时多个参数变化给出统一报警提示，提供≥5个预设组合报警，并允许自定义≥5个组合报警；</w:t>
            </w:r>
          </w:p>
          <w:p>
            <w:pPr>
              <w:pStyle w:val="null3"/>
            </w:pPr>
            <w:r>
              <w:rPr>
                <w:sz w:val="24"/>
              </w:rPr>
              <w:t>21.标配具备血液动力学，药物计算，氧合计算，通气计算和肾功能计算功能</w:t>
            </w:r>
            <w:r>
              <w:rPr>
                <w:sz w:val="24"/>
              </w:rPr>
              <w:t>；</w:t>
            </w:r>
          </w:p>
          <w:p>
            <w:pPr>
              <w:pStyle w:val="null3"/>
            </w:pPr>
            <w:r>
              <w:rPr>
                <w:sz w:val="24"/>
              </w:rPr>
              <w:t>22.支持升级血流动力学软件工具，显示完整血流动力学参数，并以图形化界面显示病人心脏收缩力，外周血管阻力等状态，提供电子化血流动力学实验记录，重点参数蛛网图显示评估病人相关参数变化；</w:t>
            </w:r>
          </w:p>
          <w:p>
            <w:pPr>
              <w:pStyle w:val="null3"/>
            </w:pPr>
            <w:r>
              <w:rPr>
                <w:sz w:val="24"/>
              </w:rPr>
              <w:t>23.支持升级输注泵用药信息回顾工具，可同时间轴显示病人生命体征参数及用药信息回顾，呈现病人生命体征变化趋势与药物输注流速变化之间的关系；</w:t>
            </w:r>
          </w:p>
          <w:p>
            <w:pPr>
              <w:pStyle w:val="null3"/>
            </w:pPr>
            <w:r>
              <w:rPr>
                <w:sz w:val="24"/>
              </w:rPr>
              <w:t>24.支持≥100小时趋势表和趋势图回顾；≥800条事件回顾，每条报警事件至少能够存储30秒三道相关波形，以及报警触发时所有测量参数值，≥40小时全息波形的存储与回顾功能，100小时ST波形片段的存储与回顾；</w:t>
            </w:r>
          </w:p>
          <w:p>
            <w:pPr>
              <w:pStyle w:val="null3"/>
            </w:pPr>
            <w:r>
              <w:rPr>
                <w:sz w:val="24"/>
              </w:rPr>
              <w:t>25.工作模式提供：监护模式、待机模式、抢救模式，体外循环模式、插管模式，夜间模式、隐私模式、演示模式；</w:t>
            </w:r>
          </w:p>
          <w:p>
            <w:pPr>
              <w:pStyle w:val="null3"/>
            </w:pPr>
            <w:r>
              <w:rPr>
                <w:sz w:val="24"/>
              </w:rPr>
              <w:t>26.设备使用年限≥10年。</w:t>
            </w:r>
          </w:p>
          <w:p>
            <w:pPr>
              <w:pStyle w:val="null3"/>
            </w:pPr>
            <w:r>
              <w:rPr>
                <w:sz w:val="24"/>
                <w:b/>
              </w:rPr>
              <w:t>十、配置清单（单台）</w:t>
            </w:r>
          </w:p>
          <w:p>
            <w:pPr>
              <w:pStyle w:val="null3"/>
            </w:pPr>
            <w:r>
              <w:rPr>
                <w:sz w:val="24"/>
                <w:b/>
              </w:rPr>
              <w:t>（一）麻醉机配置</w:t>
            </w:r>
          </w:p>
          <w:p>
            <w:pPr>
              <w:pStyle w:val="null3"/>
            </w:pPr>
            <w:r>
              <w:rPr>
                <w:sz w:val="24"/>
              </w:rPr>
              <w:t>1.主机：1台</w:t>
            </w:r>
          </w:p>
          <w:p>
            <w:pPr>
              <w:pStyle w:val="null3"/>
            </w:pPr>
            <w:r>
              <w:rPr>
                <w:sz w:val="24"/>
              </w:rPr>
              <w:t>2.高集成化回路：1套</w:t>
            </w:r>
          </w:p>
          <w:p>
            <w:pPr>
              <w:pStyle w:val="null3"/>
            </w:pPr>
            <w:r>
              <w:rPr>
                <w:sz w:val="24"/>
              </w:rPr>
              <w:t>3.吸/呼气流量传感器组件：2套</w:t>
            </w:r>
          </w:p>
          <w:p>
            <w:pPr>
              <w:pStyle w:val="null3"/>
            </w:pPr>
            <w:r>
              <w:rPr>
                <w:sz w:val="24"/>
              </w:rPr>
              <w:t>4.七氟醚蒸发器：1个</w:t>
            </w:r>
          </w:p>
          <w:p>
            <w:pPr>
              <w:pStyle w:val="null3"/>
            </w:pPr>
            <w:r>
              <w:rPr>
                <w:sz w:val="24"/>
              </w:rPr>
              <w:t>5.一次性基本附件包：1套</w:t>
            </w:r>
          </w:p>
          <w:p>
            <w:pPr>
              <w:pStyle w:val="null3"/>
            </w:pPr>
            <w:r>
              <w:rPr>
                <w:sz w:val="24"/>
              </w:rPr>
              <w:t>6.湿化器：1套</w:t>
            </w:r>
          </w:p>
          <w:p>
            <w:pPr>
              <w:pStyle w:val="null3"/>
            </w:pPr>
            <w:r>
              <w:rPr>
                <w:sz w:val="24"/>
              </w:rPr>
              <w:t>7.钠石灰吸收罐：1个</w:t>
            </w:r>
            <w:r>
              <w:br/>
            </w:r>
            <w:r>
              <w:rPr>
                <w:sz w:val="24"/>
              </w:rPr>
              <w:t>8.通气模式配置：手动通气模式、高流量给氧模式、VCV通气模式、PCV通气模式、SIMV-PC通气模式、SIMV-VC通气模式、PCV-VG通气模式</w:t>
            </w:r>
          </w:p>
          <w:p>
            <w:pPr>
              <w:pStyle w:val="null3"/>
            </w:pPr>
            <w:r>
              <w:rPr>
                <w:sz w:val="24"/>
                <w:b/>
              </w:rPr>
              <w:t>（二）监护仪配置</w:t>
            </w:r>
          </w:p>
          <w:p>
            <w:pPr>
              <w:pStyle w:val="null3"/>
            </w:pPr>
            <w:r>
              <w:rPr>
                <w:sz w:val="24"/>
              </w:rPr>
              <w:t>1.主机（带触摸屏）：1台</w:t>
            </w:r>
          </w:p>
          <w:p>
            <w:pPr>
              <w:pStyle w:val="null3"/>
            </w:pPr>
            <w:r>
              <w:rPr>
                <w:sz w:val="24"/>
              </w:rPr>
              <w:t>2.基础监测模块（带IBP）：1个</w:t>
            </w:r>
          </w:p>
          <w:p>
            <w:pPr>
              <w:pStyle w:val="null3"/>
            </w:pPr>
            <w:r>
              <w:rPr>
                <w:sz w:val="24"/>
              </w:rPr>
              <w:t>3.心电组件（含电极）：1套</w:t>
            </w:r>
          </w:p>
          <w:p>
            <w:pPr>
              <w:pStyle w:val="null3"/>
            </w:pPr>
            <w:r>
              <w:rPr>
                <w:sz w:val="24"/>
              </w:rPr>
              <w:t>4.血氧组件：1套</w:t>
            </w:r>
          </w:p>
          <w:p>
            <w:pPr>
              <w:pStyle w:val="null3"/>
            </w:pPr>
            <w:r>
              <w:rPr>
                <w:sz w:val="24"/>
              </w:rPr>
              <w:t>5.血压组件：1套</w:t>
            </w:r>
          </w:p>
          <w:p>
            <w:pPr>
              <w:pStyle w:val="null3"/>
            </w:pPr>
            <w:r>
              <w:rPr>
                <w:sz w:val="24"/>
              </w:rPr>
              <w:t>6.有创血压附件：1套</w:t>
            </w:r>
          </w:p>
          <w:p>
            <w:pPr>
              <w:pStyle w:val="null3"/>
            </w:pPr>
            <w:r>
              <w:rPr>
                <w:sz w:val="24"/>
              </w:rPr>
              <w:t>7.BIS模块及附件：1套</w:t>
            </w:r>
          </w:p>
          <w:p>
            <w:pPr>
              <w:pStyle w:val="null3"/>
            </w:pPr>
            <w:r>
              <w:rPr>
                <w:sz w:val="24"/>
              </w:rPr>
              <w:t>8.NMT模块及附件：1套</w:t>
            </w:r>
          </w:p>
          <w:p>
            <w:pPr>
              <w:pStyle w:val="null3"/>
            </w:pPr>
            <w:r>
              <w:rPr>
                <w:sz w:val="24"/>
              </w:rPr>
              <w:t>9.EtCO2模块及附件：1套</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采购包2（麻醉机）</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中标后30天内凭中标通知书签订合同，签订合同后60天内完成安装调试。</w:t>
            </w:r>
          </w:p>
        </w:tc>
      </w:tr>
      <w:tr>
        <w:tc>
          <w:tcPr>
            <w:tcW w:type="dxa" w:w="4153"/>
          </w:tcPr>
          <w:p>
            <w:pPr>
              <w:pStyle w:val="null3"/>
            </w:pPr>
            <w:r>
              <w:rPr/>
              <w:t>标的提供的地点</w:t>
            </w:r>
          </w:p>
        </w:tc>
        <w:tc>
          <w:tcPr>
            <w:tcW w:type="dxa" w:w="4153"/>
          </w:tcPr>
          <w:p>
            <w:pPr>
              <w:pStyle w:val="null3"/>
            </w:pPr>
            <w:r>
              <w:rPr/>
              <w:t>中山市中医院使用科室。</w:t>
            </w:r>
          </w:p>
        </w:tc>
      </w:tr>
      <w:tr>
        <w:tc>
          <w:tcPr>
            <w:tcW w:type="dxa" w:w="4153"/>
          </w:tcPr>
          <w:p>
            <w:pPr>
              <w:pStyle w:val="null3"/>
            </w:pPr>
            <w:r>
              <w:rPr/>
              <w:t>付款方式</w:t>
            </w:r>
          </w:p>
        </w:tc>
        <w:tc>
          <w:tcPr>
            <w:tcW w:type="dxa" w:w="4153"/>
          </w:tcPr>
          <w:p>
            <w:pPr>
              <w:pStyle w:val="null3"/>
            </w:pPr>
            <w:r>
              <w:rPr/>
              <w:t>1期：支付比例100%,同设备安装、培训完成并验收合格后，中标人须提供合同、验收报告、有效发票给采购人，采购人收到后于60天内支付合同总额的100%。如项目发生合同融资，采购人需将合同款项支付到合同约定收款账户。</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具体为，1.1验收方式：由采购人组织的项目验收小组进行验收，中标人负责合同项下的设备安装调试，一切费用由中标人负责；1.2验收程序、验收时间、验收内容：中标人安装时须对各安装场地内的其它设备、设施有良好保护措施。中标人将所供设备运送至交货地点，采购人、中标人双方共同拆箱，中标人合同设备安装调试完成并移交所有资料文档后进行验收，由采购人负责验收，中标人应向采购人提供全套的材料/设备配置清单及检验产品合格证、使用说明书及其它技术资料。设备验收合格后，采购人、中标人双方共同签署相关验收资料；1.3验收标准：验收按国家有关的标准规定、规范进行。验收时如发现所交付的设备有短装、次品、损坏或其它不符合本合同规定之情形者，采购人应做出详尽的现场记录，或由采购人、中标人双方签署备忘录。此现场记录或备忘录可用作补充、缺失和更换损坏部件的有效证据。由此产生的有关费用由中标人承担，验收期限相应后延；1.4其他验收要求：如在验收中发现设备达不到验收标准或合同及合同相关技术文件规定，中标人应及时安排更换，以保证合同设备安装调试的成功完成,使设备最终达到合同或合同相关技术文件中规定的性能和要求。更换的相关费用由中标人承担并承担由此造成的一切损失。合同设备从验收合格次日起一个月内，出现非采购人人为因素造成的无法排除的故障，由中标人予以整机调换。如中标人没有及时提供相关证件（如商检证等），有可能影响验收进程，所导致的经济损失，由中标人自行承担。</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1.1报价需包括但不限于完成合同约定所需的人工费、差旅（交通、住宿）费、餐费、专家费、保险、管理费、利润、税金，以及所有需要向第三方支付的版权费、专利费等在内的所有费用。供应商漏报或不报，采购人将视为该漏报或不报部分的费用已包括在已报的报价中而不予支付；1.2涉及专机专用耗材、试剂、易损件等需填列报价，且承诺至少在质保期内按此价格执行。若投标人所投产品不涉及专机专用耗材、试剂、易损件等，提供不涉及专机专用耗材、试剂及易损件的声明函；1.3报价须注明该产品产地。</w:t>
            </w:r>
          </w:p>
        </w:tc>
      </w:tr>
      <w:tr>
        <w:tc>
          <w:tcPr>
            <w:tcW w:type="dxa" w:w="2076"/>
          </w:tcPr>
          <w:p/>
        </w:tc>
        <w:tc>
          <w:tcPr>
            <w:tcW w:type="dxa" w:w="2076"/>
          </w:tcPr>
          <w:p>
            <w:pPr>
              <w:pStyle w:val="null3"/>
              <w:jc w:val="center"/>
            </w:pPr>
            <w:r>
              <w:rPr/>
              <w:t>2</w:t>
            </w:r>
          </w:p>
        </w:tc>
        <w:tc>
          <w:tcPr>
            <w:tcW w:type="dxa" w:w="2076"/>
          </w:tcPr>
          <w:p>
            <w:pPr>
              <w:pStyle w:val="null3"/>
              <w:jc w:val="left"/>
            </w:pPr>
            <w:r>
              <w:rPr/>
              <w:t>保修期及售后服务要求</w:t>
            </w:r>
          </w:p>
        </w:tc>
        <w:tc>
          <w:tcPr>
            <w:tcW w:type="dxa" w:w="2076"/>
          </w:tcPr>
          <w:p>
            <w:pPr>
              <w:pStyle w:val="null3"/>
              <w:jc w:val="left"/>
            </w:pPr>
            <w:r>
              <w:rPr/>
              <w:t>2.1设备整机保修期不少于两年，保修期内每年至少巡检两次，最后一次安排在出保前两个月内完成，保修期内设备发生故障时，中标人在接到采购人的故障通知后2小时内响应，24小时内到达现场，48小时内处理完毕（提供承诺函并加盖公章，格式自拟）；2.2有培训计划，确保至少两名以上操作人员熟练掌握使用设备。</w:t>
            </w:r>
          </w:p>
        </w:tc>
      </w:tr>
      <w:tr>
        <w:tc>
          <w:tcPr>
            <w:tcW w:type="dxa" w:w="2076"/>
          </w:tcPr>
          <w:p>
            <w:pPr>
              <w:pStyle w:val="null3"/>
              <w:jc w:val="center"/>
            </w:pPr>
            <w:r>
              <w:rPr/>
              <w:t>★</w:t>
            </w:r>
          </w:p>
        </w:tc>
        <w:tc>
          <w:tcPr>
            <w:tcW w:type="dxa" w:w="2076"/>
          </w:tcPr>
          <w:p>
            <w:pPr>
              <w:pStyle w:val="null3"/>
              <w:jc w:val="center"/>
            </w:pPr>
            <w:r>
              <w:rPr/>
              <w:t>3</w:t>
            </w:r>
          </w:p>
        </w:tc>
        <w:tc>
          <w:tcPr>
            <w:tcW w:type="dxa" w:w="2076"/>
          </w:tcPr>
          <w:p>
            <w:pPr>
              <w:pStyle w:val="null3"/>
              <w:jc w:val="left"/>
            </w:pPr>
            <w:r>
              <w:rPr/>
              <w:t>产品合法性</w:t>
            </w:r>
          </w:p>
        </w:tc>
        <w:tc>
          <w:tcPr>
            <w:tcW w:type="dxa" w:w="2076"/>
          </w:tcPr>
          <w:p>
            <w:pPr>
              <w:pStyle w:val="null3"/>
              <w:jc w:val="left"/>
            </w:pPr>
            <w:r>
              <w:rPr/>
              <w:t>★1.所投报的医疗器械应当是具备对应备案凭证或医疗器械注册证的产品，提供有效证明材料复印件。</w:t>
            </w:r>
          </w:p>
        </w:tc>
      </w:tr>
      <w:tr>
        <w:tc>
          <w:tcPr>
            <w:tcW w:type="dxa" w:w="2076"/>
          </w:tcPr>
          <w:p/>
        </w:tc>
        <w:tc>
          <w:tcPr>
            <w:tcW w:type="dxa" w:w="2076"/>
          </w:tcPr>
          <w:p>
            <w:pPr>
              <w:pStyle w:val="null3"/>
              <w:jc w:val="center"/>
            </w:pPr>
            <w:r>
              <w:rPr/>
              <w:t>4</w:t>
            </w:r>
          </w:p>
        </w:tc>
        <w:tc>
          <w:tcPr>
            <w:tcW w:type="dxa" w:w="2076"/>
          </w:tcPr>
          <w:p>
            <w:pPr>
              <w:pStyle w:val="null3"/>
              <w:jc w:val="left"/>
            </w:pPr>
            <w:r>
              <w:rPr/>
              <w:t>其他</w:t>
            </w:r>
          </w:p>
        </w:tc>
        <w:tc>
          <w:tcPr>
            <w:tcW w:type="dxa" w:w="2076"/>
          </w:tcPr>
          <w:p>
            <w:pPr>
              <w:pStyle w:val="null3"/>
              <w:jc w:val="left"/>
            </w:pPr>
            <w:r>
              <w:rPr/>
              <w:t>4.1投标人须承诺，本项目所投设备生产日期在招标公告发布日期前一年内或招标公告发布日期后生产。（提供承诺函并加盖公章，格式自拟）（提供承诺函并加盖公章，格式自拟）；4.2如设备需连接医院信息业务管理系统(如HIS系统等),投标人需协助采购人完成设备连接医院信息系统的工作，确保设备能够正常接入，保证在正常使用设备情况下不影响医院信息系统运作，承担对接所产生的所有费用均包含在投标报价内；4.3如设备系统升级，需为所有软件提供升级和版本更换，产生的所有费用均包含在投标报价内。</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急救和生命支持设备</w:t>
            </w:r>
          </w:p>
        </w:tc>
        <w:tc>
          <w:tcPr>
            <w:tcW w:type="dxa" w:w="831"/>
          </w:tcPr>
          <w:p>
            <w:pPr>
              <w:pStyle w:val="null3"/>
              <w:jc w:val="left"/>
            </w:pPr>
            <w:r>
              <w:rPr/>
              <w:t>麻醉机</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250,000.00</w:t>
            </w:r>
          </w:p>
        </w:tc>
        <w:tc>
          <w:tcPr>
            <w:tcW w:type="dxa" w:w="831"/>
          </w:tcPr>
          <w:p>
            <w:pPr>
              <w:pStyle w:val="null3"/>
              <w:jc w:val="right"/>
            </w:pPr>
            <w:r>
              <w:rPr/>
              <w:t>250,000.00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麻醉机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jc w:val="both"/>
            </w:pPr>
            <w:r>
              <w:rPr>
                <w:sz w:val="24"/>
              </w:rPr>
              <w:t>★1.投标供应商所投设备具有有效的医疗器械注册证明或备案证明（不属于医疗器械管理的除外）。</w:t>
            </w:r>
          </w:p>
          <w:p>
            <w:pPr>
              <w:pStyle w:val="null3"/>
            </w:pPr>
            <w:r>
              <w:rPr>
                <w:sz w:val="24"/>
              </w:rPr>
              <w:t>★2.投标供应商为所投设备制造商的，所提供的《医疗器械生产许可证》或备案证明须具备所投设备生产范围；投标供应商为所投设备代理经销商的，所提供的《医疗器械经营许可证》/《食品药品经营许可证》或备案证明须具备所投设备经营范畴。</w:t>
            </w:r>
          </w:p>
        </w:tc>
      </w:tr>
      <w:tr>
        <w:tc>
          <w:tcPr>
            <w:tcW w:type="dxa" w:w="2076"/>
          </w:tcPr>
          <w:p>
            <w:pPr>
              <w:pStyle w:val="null3"/>
            </w:pPr>
            <w:r>
              <w:rPr/>
              <w:t>▲</w:t>
            </w:r>
          </w:p>
        </w:tc>
        <w:tc>
          <w:tcPr>
            <w:tcW w:type="dxa" w:w="415"/>
          </w:tcPr>
          <w:p>
            <w:pPr>
              <w:pStyle w:val="null3"/>
            </w:pPr>
            <w:r>
              <w:rPr/>
              <w:t>2</w:t>
            </w:r>
          </w:p>
        </w:tc>
        <w:tc>
          <w:tcPr>
            <w:tcW w:type="dxa" w:w="5814"/>
          </w:tcPr>
          <w:p>
            <w:pPr>
              <w:pStyle w:val="null3"/>
            </w:pPr>
            <w:r>
              <w:rPr>
                <w:sz w:val="24"/>
              </w:rPr>
              <w:t>▲4.配备高流量给氧功能，流量范围2-80L/min，氧浓度设置范围21～100%；</w:t>
            </w:r>
            <w:r>
              <w:rPr>
                <w:sz w:val="24"/>
                <w:b/>
              </w:rPr>
              <w:t>（需提供产品说明书相关页或技术白皮书相关页或注册证或注册证附件或检验报告或产品功能截图等证明资料）</w:t>
            </w:r>
            <w:r>
              <w:br/>
            </w:r>
            <w:r>
              <w:rPr>
                <w:sz w:val="24"/>
              </w:rPr>
              <w:t>▲2.提供辅助/控制通气，标配通气模式：VCV、PCV，SIMV（SIMV-VC、SIMV-PC）模式、压力控制容量保证通气（PCV-VG）模式,可升级SIMV-VG、、PS、CPAP/PS、APRV模式</w:t>
            </w:r>
            <w:r>
              <w:rPr>
                <w:sz w:val="24"/>
                <w:b/>
              </w:rPr>
              <w:t>（需提供产品说明书相关页或技术白皮书相关页或注册证或注册证附件或检验报告或产品功能截图等证明资料）</w:t>
            </w:r>
          </w:p>
          <w:p>
            <w:pPr>
              <w:pStyle w:val="null3"/>
            </w:pPr>
            <w:r>
              <w:rPr>
                <w:sz w:val="24"/>
              </w:rPr>
              <w:t>▲7.电子PEEP，显示屏设置，范围：OFF，2-50cmH2O</w:t>
            </w:r>
            <w:r>
              <w:rPr>
                <w:sz w:val="24"/>
              </w:rPr>
              <w:t>；</w:t>
            </w:r>
            <w:r>
              <w:rPr>
                <w:sz w:val="24"/>
                <w:b/>
              </w:rPr>
              <w:t>（需提供产品说明书相关页或技术白皮书相关页或注册证或注册证附件或检验报告或产品功能截图等证明资料）</w:t>
            </w:r>
            <w:r>
              <w:br/>
            </w:r>
            <w:r>
              <w:rPr>
                <w:sz w:val="24"/>
              </w:rPr>
              <w:t>▲11.配备肺保护工具：支持单周期和多周期复张手法，支持定时膨肺功能</w:t>
            </w:r>
            <w:r>
              <w:rPr>
                <w:sz w:val="24"/>
              </w:rPr>
              <w:t>；</w:t>
            </w:r>
            <w:r>
              <w:rPr>
                <w:sz w:val="24"/>
                <w:b/>
              </w:rPr>
              <w:t>（需提供产品说明书相关页或技术白皮书相关页或注册证或注册证附件或检验报告或产品功能截图等证明资料）</w:t>
            </w:r>
            <w:r>
              <w:br/>
            </w:r>
            <w:r>
              <w:rPr>
                <w:sz w:val="24"/>
              </w:rPr>
              <w:t>▲3.内置≥3个插件槽，可直接热插拔插件，插件可在同品牌监护仪和麻醉机之间通用。</w:t>
            </w:r>
            <w:r>
              <w:rPr>
                <w:sz w:val="24"/>
                <w:b/>
              </w:rPr>
              <w:t>（需提供产品说明书相关页或技术白皮书相关页或注册证或注册证附件或检验报告或产品功能截图等证明资料）</w:t>
            </w:r>
          </w:p>
        </w:tc>
      </w:tr>
      <w:tr>
        <w:tc>
          <w:tcPr>
            <w:tcW w:type="dxa" w:w="2076"/>
          </w:tcPr>
          <w:p/>
        </w:tc>
        <w:tc>
          <w:tcPr>
            <w:tcW w:type="dxa" w:w="415"/>
          </w:tcPr>
          <w:p>
            <w:pPr>
              <w:pStyle w:val="null3"/>
            </w:pPr>
            <w:r>
              <w:rPr/>
              <w:t>3</w:t>
            </w:r>
          </w:p>
        </w:tc>
        <w:tc>
          <w:tcPr>
            <w:tcW w:type="dxa" w:w="5814"/>
          </w:tcPr>
          <w:p>
            <w:pPr>
              <w:pStyle w:val="null3"/>
            </w:pPr>
            <w:r>
              <w:rPr>
                <w:sz w:val="24"/>
                <w:b/>
              </w:rPr>
              <w:t>一、基本配件</w:t>
            </w:r>
          </w:p>
          <w:p>
            <w:pPr>
              <w:pStyle w:val="null3"/>
            </w:pPr>
            <w:r>
              <w:rPr>
                <w:sz w:val="24"/>
              </w:rPr>
              <w:t>1.标配一节锂电子(非铅酸)电池，电池使用时间≥90分钟；</w:t>
            </w:r>
          </w:p>
          <w:p>
            <w:pPr>
              <w:pStyle w:val="null3"/>
            </w:pPr>
            <w:r>
              <w:rPr>
                <w:sz w:val="24"/>
              </w:rPr>
              <w:t>2.接口至少包含1个LAN接口,1个RS-232接口，1个视频信号接口，2个USB接口；4个辅助电源接口；</w:t>
            </w:r>
          </w:p>
          <w:p>
            <w:pPr>
              <w:pStyle w:val="null3"/>
            </w:pPr>
            <w:r>
              <w:rPr>
                <w:sz w:val="24"/>
              </w:rPr>
              <w:t>3.中央刹车系统，大脚轮有防缆线缠绕功能，带工作台侧栏杆推车；</w:t>
            </w:r>
          </w:p>
          <w:p>
            <w:pPr>
              <w:pStyle w:val="null3"/>
            </w:pPr>
            <w:r>
              <w:rPr>
                <w:sz w:val="24"/>
              </w:rPr>
              <w:t>4.显示屏可360度旋转，俯仰角度可调节，具备工作台照明光，且亮度可调；</w:t>
            </w:r>
          </w:p>
          <w:p>
            <w:pPr>
              <w:pStyle w:val="null3"/>
            </w:pPr>
            <w:r>
              <w:rPr>
                <w:sz w:val="24"/>
              </w:rPr>
              <w:t>5.非待机状态转动关机旋钮，主机具备10秒延迟关机功能；</w:t>
            </w:r>
          </w:p>
          <w:p>
            <w:pPr>
              <w:pStyle w:val="null3"/>
            </w:pPr>
            <w:r>
              <w:rPr>
                <w:sz w:val="24"/>
              </w:rPr>
              <w:t>6.用于对成人、小儿和新生儿的吸入麻醉及呼吸管理</w:t>
            </w:r>
            <w:r>
              <w:rPr>
                <w:sz w:val="24"/>
              </w:rPr>
              <w:t>。</w:t>
            </w:r>
          </w:p>
          <w:p>
            <w:pPr>
              <w:pStyle w:val="null3"/>
            </w:pPr>
            <w:r>
              <w:rPr>
                <w:sz w:val="24"/>
                <w:b/>
              </w:rPr>
              <w:t>二、气源</w:t>
            </w:r>
          </w:p>
          <w:p>
            <w:pPr>
              <w:pStyle w:val="null3"/>
            </w:pPr>
            <w:r>
              <w:rPr>
                <w:sz w:val="24"/>
              </w:rPr>
              <w:t>1.标配氧气、空气两气源；</w:t>
            </w:r>
          </w:p>
          <w:p>
            <w:pPr>
              <w:pStyle w:val="null3"/>
            </w:pPr>
            <w:r>
              <w:rPr>
                <w:sz w:val="24"/>
              </w:rPr>
              <w:t>2.具备氧笑联动系统，保证接入氧气和笑气时氧浓度不低于25%；</w:t>
            </w:r>
          </w:p>
          <w:p>
            <w:pPr>
              <w:pStyle w:val="null3"/>
            </w:pPr>
            <w:r>
              <w:rPr>
                <w:sz w:val="24"/>
              </w:rPr>
              <w:t>3.快速充氧范围25-75L/min</w:t>
            </w:r>
            <w:r>
              <w:rPr>
                <w:sz w:val="24"/>
              </w:rPr>
              <w:t>。</w:t>
            </w:r>
          </w:p>
          <w:p>
            <w:pPr>
              <w:pStyle w:val="null3"/>
            </w:pPr>
            <w:r>
              <w:rPr>
                <w:sz w:val="24"/>
                <w:b/>
              </w:rPr>
              <w:t>三、流量计</w:t>
            </w:r>
          </w:p>
          <w:p>
            <w:pPr>
              <w:pStyle w:val="null3"/>
            </w:pPr>
            <w:r>
              <w:rPr>
                <w:sz w:val="24"/>
              </w:rPr>
              <w:t>1.电子显示流量计，空气范围：0L/min～15L/min，氧气范围：0L/min～15L/min；</w:t>
            </w:r>
          </w:p>
          <w:p>
            <w:pPr>
              <w:pStyle w:val="null3"/>
            </w:pPr>
            <w:r>
              <w:rPr>
                <w:sz w:val="24"/>
              </w:rPr>
              <w:t>2.电子流量计配备各支路流量数字显示和屏幕虚拟流量管显示，屏幕可显示新鲜气体设置总流量和氧浓度；</w:t>
            </w:r>
          </w:p>
          <w:p>
            <w:pPr>
              <w:pStyle w:val="null3"/>
            </w:pPr>
            <w:r>
              <w:rPr>
                <w:sz w:val="24"/>
              </w:rPr>
              <w:t>3.具备辅助吸氧流量计；</w:t>
            </w:r>
          </w:p>
          <w:p>
            <w:pPr>
              <w:pStyle w:val="null3"/>
            </w:pPr>
            <w:r>
              <w:rPr>
                <w:sz w:val="24"/>
              </w:rPr>
              <w:t>▲4.配备高流量给氧功能，流量范围2-80L/min，氧浓度设置范围21～100%</w:t>
            </w:r>
            <w:r>
              <w:rPr>
                <w:sz w:val="24"/>
              </w:rPr>
              <w:t>。</w:t>
            </w:r>
            <w:r>
              <w:rPr>
                <w:sz w:val="24"/>
                <w:b/>
              </w:rPr>
              <w:t>（需提供产品说明书相关页或技术白皮书相关页或注册证或注册证附件或检验报告或产品功能截图等证明资料）</w:t>
            </w:r>
          </w:p>
          <w:p>
            <w:pPr>
              <w:pStyle w:val="null3"/>
            </w:pPr>
            <w:r>
              <w:rPr>
                <w:sz w:val="24"/>
                <w:b/>
              </w:rPr>
              <w:t>四、挥发罐</w:t>
            </w:r>
          </w:p>
          <w:p>
            <w:pPr>
              <w:pStyle w:val="null3"/>
            </w:pPr>
            <w:r>
              <w:rPr>
                <w:sz w:val="24"/>
              </w:rPr>
              <w:t>标配双麻醉罐位，配备一个七氟醚挥发罐，挥发罐和主机同品牌，具备压力、流速和温度补偿</w:t>
            </w:r>
            <w:r>
              <w:rPr>
                <w:sz w:val="24"/>
              </w:rPr>
              <w:t>。</w:t>
            </w:r>
          </w:p>
          <w:p>
            <w:pPr>
              <w:pStyle w:val="null3"/>
            </w:pPr>
            <w:r>
              <w:rPr>
                <w:sz w:val="24"/>
                <w:b/>
              </w:rPr>
              <w:t>五、呼吸回路</w:t>
            </w:r>
          </w:p>
          <w:p>
            <w:pPr>
              <w:pStyle w:val="null3"/>
            </w:pPr>
            <w:r>
              <w:rPr>
                <w:sz w:val="24"/>
              </w:rPr>
              <w:t>1.一体化集成回路，具有可观测的吸气呼气单向阀，机械气道压力表以及手动/机控切换开关；</w:t>
            </w:r>
          </w:p>
          <w:p>
            <w:pPr>
              <w:pStyle w:val="null3"/>
            </w:pPr>
            <w:r>
              <w:rPr>
                <w:sz w:val="24"/>
              </w:rPr>
              <w:t>2.回路部件可以耐受134℃高温高压消毒(包括流量传感器)；</w:t>
            </w:r>
          </w:p>
          <w:p>
            <w:pPr>
              <w:pStyle w:val="null3"/>
            </w:pPr>
            <w:r>
              <w:rPr>
                <w:sz w:val="24"/>
              </w:rPr>
              <w:t>3.二氧化碳吸收罐容积≤1500ml；</w:t>
            </w:r>
          </w:p>
          <w:p>
            <w:pPr>
              <w:pStyle w:val="null3"/>
            </w:pPr>
            <w:r>
              <w:rPr>
                <w:sz w:val="24"/>
              </w:rPr>
              <w:t>4.分别在吸入端，呼出端内置流量传感器，流量传感器用户无需工具可自行校准</w:t>
            </w:r>
            <w:r>
              <w:rPr>
                <w:sz w:val="24"/>
              </w:rPr>
              <w:t>；</w:t>
            </w:r>
          </w:p>
          <w:p>
            <w:pPr>
              <w:pStyle w:val="null3"/>
            </w:pPr>
            <w:r>
              <w:rPr>
                <w:sz w:val="24"/>
              </w:rPr>
              <w:t>5.具有回路整体加温功能，保证回路不受积水影响</w:t>
            </w:r>
            <w:r>
              <w:rPr>
                <w:sz w:val="24"/>
              </w:rPr>
              <w:t>；</w:t>
            </w:r>
          </w:p>
          <w:p>
            <w:pPr>
              <w:pStyle w:val="null3"/>
            </w:pPr>
            <w:r>
              <w:rPr>
                <w:sz w:val="24"/>
              </w:rPr>
              <w:t>6.标配CO2旁路功能，在机械通气过程中，更换钠石灰罐无需选择确认，无需关停机械通气，可方便直接更换</w:t>
            </w:r>
            <w:r>
              <w:rPr>
                <w:sz w:val="24"/>
              </w:rPr>
              <w:t>；</w:t>
            </w:r>
          </w:p>
          <w:p>
            <w:pPr>
              <w:pStyle w:val="null3"/>
            </w:pPr>
            <w:r>
              <w:rPr>
                <w:sz w:val="24"/>
              </w:rPr>
              <w:t>7.具备智能回路识别报警系统，当钠石灰罐未安装到位时，机器能智能识别，并报警提示</w:t>
            </w:r>
            <w:r>
              <w:rPr>
                <w:sz w:val="24"/>
              </w:rPr>
              <w:t>；</w:t>
            </w:r>
          </w:p>
          <w:p>
            <w:pPr>
              <w:pStyle w:val="null3"/>
            </w:pPr>
            <w:r>
              <w:rPr>
                <w:sz w:val="24"/>
              </w:rPr>
              <w:t>8.呼吸系统泄漏量≤60mL/min（在3.0kPa压力条件下）</w:t>
            </w:r>
            <w:r>
              <w:rPr>
                <w:sz w:val="24"/>
              </w:rPr>
              <w:t>。</w:t>
            </w:r>
          </w:p>
          <w:p>
            <w:pPr>
              <w:pStyle w:val="null3"/>
            </w:pPr>
            <w:r>
              <w:rPr>
                <w:sz w:val="24"/>
                <w:b/>
              </w:rPr>
              <w:t>六、呼吸机</w:t>
            </w:r>
          </w:p>
          <w:p>
            <w:pPr>
              <w:pStyle w:val="null3"/>
            </w:pPr>
            <w:r>
              <w:rPr>
                <w:sz w:val="24"/>
              </w:rPr>
              <w:t>1.气动电控呼吸机，全中文操作和显示</w:t>
            </w:r>
            <w:r>
              <w:rPr>
                <w:sz w:val="24"/>
              </w:rPr>
              <w:t>；</w:t>
            </w:r>
          </w:p>
          <w:p>
            <w:pPr>
              <w:pStyle w:val="null3"/>
            </w:pPr>
            <w:r>
              <w:rPr>
                <w:sz w:val="24"/>
              </w:rPr>
              <w:t>▲2.提供辅助/控制通气，标配通气模式：VCV、PCV，SIMV（SIMV-VC、SIMV-PC）模式、压力控制容量保证通气（PCV-VG）模式,可升级SIMV-VG、、PS、CPAP/PS、APRV模式</w:t>
            </w:r>
            <w:r>
              <w:rPr>
                <w:sz w:val="24"/>
              </w:rPr>
              <w:t>；</w:t>
            </w:r>
            <w:r>
              <w:rPr>
                <w:sz w:val="24"/>
                <w:b/>
              </w:rPr>
              <w:t>（需提供产品说明书相关页或技术白皮书相关页或注册证或注册证附件或检验报告或产品功能截图等证明资料）</w:t>
            </w:r>
          </w:p>
          <w:p>
            <w:pPr>
              <w:pStyle w:val="null3"/>
            </w:pPr>
            <w:r>
              <w:rPr>
                <w:sz w:val="24"/>
              </w:rPr>
              <w:t>3.可根据病人理想体重自动关联潮气量，调节潮气量时可显示潮气量/理想体重</w:t>
            </w:r>
            <w:r>
              <w:rPr>
                <w:sz w:val="24"/>
              </w:rPr>
              <w:t>；</w:t>
            </w:r>
          </w:p>
          <w:p>
            <w:pPr>
              <w:pStyle w:val="null3"/>
            </w:pPr>
            <w:r>
              <w:rPr>
                <w:sz w:val="24"/>
              </w:rPr>
              <w:t>4.容控模式（VCV）下潮气量设置范围：10ml-1500ml，压控模式（PCV-VG）下潮气量设置范围：5ml-1500ml</w:t>
            </w:r>
            <w:r>
              <w:rPr>
                <w:sz w:val="24"/>
              </w:rPr>
              <w:t>；</w:t>
            </w:r>
          </w:p>
          <w:p>
            <w:pPr>
              <w:pStyle w:val="null3"/>
            </w:pPr>
            <w:r>
              <w:rPr>
                <w:sz w:val="24"/>
              </w:rPr>
              <w:t>5.吸气压力设置范围：3-80cmH2O，支持压力：0，3cmH2O～60cmH2O，压力限制范围：10-100cmH2O</w:t>
            </w:r>
            <w:r>
              <w:rPr>
                <w:sz w:val="24"/>
              </w:rPr>
              <w:t>；</w:t>
            </w:r>
          </w:p>
          <w:p>
            <w:pPr>
              <w:pStyle w:val="null3"/>
            </w:pPr>
            <w:r>
              <w:rPr>
                <w:sz w:val="24"/>
              </w:rPr>
              <w:t>6.呼吸频率：2-100次/分钟，吸呼比：4:1到1:10，吸气暂停：OFF，5%-60%</w:t>
            </w:r>
            <w:r>
              <w:rPr>
                <w:sz w:val="24"/>
              </w:rPr>
              <w:t>；</w:t>
            </w:r>
          </w:p>
          <w:p>
            <w:pPr>
              <w:pStyle w:val="null3"/>
            </w:pPr>
            <w:r>
              <w:rPr>
                <w:sz w:val="24"/>
              </w:rPr>
              <w:t>▲7.电子PEEP，显示屏设置，范围：OFF，2-50cmH2O</w:t>
            </w:r>
            <w:r>
              <w:rPr>
                <w:sz w:val="24"/>
              </w:rPr>
              <w:t>；</w:t>
            </w:r>
            <w:r>
              <w:rPr>
                <w:sz w:val="24"/>
                <w:b/>
              </w:rPr>
              <w:t>（需提供产品说明书相关页或技术白皮书相关页或注册证或注册证附件或检验报告或产品功能截图等证明资料）</w:t>
            </w:r>
          </w:p>
          <w:p>
            <w:pPr>
              <w:pStyle w:val="null3"/>
            </w:pPr>
            <w:r>
              <w:rPr>
                <w:sz w:val="24"/>
              </w:rPr>
              <w:t>8.呼吸机吸气阀峰值流速：</w:t>
            </w:r>
            <w:r>
              <w:rPr/>
              <w:t>≥</w:t>
            </w:r>
            <w:r>
              <w:rPr>
                <w:sz w:val="24"/>
              </w:rPr>
              <w:t>180L/min</w:t>
            </w:r>
            <w:r>
              <w:rPr>
                <w:sz w:val="24"/>
              </w:rPr>
              <w:t>；</w:t>
            </w:r>
          </w:p>
          <w:p>
            <w:pPr>
              <w:pStyle w:val="null3"/>
            </w:pPr>
            <w:r>
              <w:rPr>
                <w:sz w:val="24"/>
              </w:rPr>
              <w:t>9.具备吸入端，呼出端双流量传感器，实现动态潮气量实时自动补偿功能，补偿新鲜气体变化、气体压缩、回路顺应性变化以及小的回路泄漏造成的吸入潮气量和设置潮气量的误差。具备内置第三基准流量传感器，用户可自行校准吸入和呼出端流量传感器</w:t>
            </w:r>
            <w:r>
              <w:rPr>
                <w:sz w:val="24"/>
              </w:rPr>
              <w:t>；</w:t>
            </w:r>
          </w:p>
          <w:p>
            <w:pPr>
              <w:pStyle w:val="null3"/>
            </w:pPr>
            <w:r>
              <w:rPr>
                <w:sz w:val="24"/>
              </w:rPr>
              <w:t>10.具备心肺旁流模式CPB，且心肺旁流模式可在手动通气模式和机控通气模式下启动</w:t>
            </w:r>
            <w:r>
              <w:rPr>
                <w:sz w:val="24"/>
              </w:rPr>
              <w:t>；</w:t>
            </w:r>
          </w:p>
          <w:p>
            <w:pPr>
              <w:pStyle w:val="null3"/>
            </w:pPr>
            <w:r>
              <w:rPr>
                <w:sz w:val="24"/>
              </w:rPr>
              <w:t>▲11.配备肺保护工具：支持单周期和多周期复张手法，支持定时膨肺功能</w:t>
            </w:r>
            <w:r>
              <w:rPr>
                <w:sz w:val="24"/>
              </w:rPr>
              <w:t>。</w:t>
            </w:r>
            <w:r>
              <w:rPr>
                <w:sz w:val="24"/>
                <w:b/>
              </w:rPr>
              <w:t>（需提供产品说明书相关页或技术白皮书相关页或注册证或注册证附件或检验报告或产品功能截图等证明资料）</w:t>
            </w:r>
          </w:p>
          <w:p>
            <w:pPr>
              <w:pStyle w:val="null3"/>
            </w:pPr>
            <w:r>
              <w:rPr>
                <w:sz w:val="24"/>
                <w:b/>
              </w:rPr>
              <w:t>七、数字和波形监测</w:t>
            </w:r>
          </w:p>
          <w:p>
            <w:pPr>
              <w:pStyle w:val="null3"/>
            </w:pPr>
            <w:r>
              <w:rPr>
                <w:sz w:val="24"/>
              </w:rPr>
              <w:t>1.具备三级声光报警功能，有独立红黄报警灯显示，可视化报警，技术报警提示中对于导致报警的原因给于文字和图形提示，具备自动报警限功能</w:t>
            </w:r>
            <w:r>
              <w:rPr>
                <w:sz w:val="24"/>
              </w:rPr>
              <w:t>；</w:t>
            </w:r>
          </w:p>
          <w:p>
            <w:pPr>
              <w:pStyle w:val="null3"/>
            </w:pPr>
            <w:r>
              <w:rPr>
                <w:sz w:val="24"/>
              </w:rPr>
              <w:t>2.彩色电容触摸屏≥15英寸，可同屏显示波形和呼吸环图，支持手势操作</w:t>
            </w:r>
            <w:r>
              <w:rPr>
                <w:sz w:val="24"/>
              </w:rPr>
              <w:t>；</w:t>
            </w:r>
          </w:p>
          <w:p>
            <w:pPr>
              <w:pStyle w:val="null3"/>
            </w:pPr>
            <w:r>
              <w:rPr>
                <w:sz w:val="24"/>
              </w:rPr>
              <w:t>▲3.内置≥3个插件槽，可直接热插拔插件，插件可在同品牌监护仪和麻醉机之间通用</w:t>
            </w:r>
            <w:r>
              <w:rPr>
                <w:sz w:val="24"/>
              </w:rPr>
              <w:t>；</w:t>
            </w:r>
            <w:r>
              <w:rPr>
                <w:sz w:val="24"/>
                <w:b/>
              </w:rPr>
              <w:t>（需提供产品说明书相关页或技术白皮书相关页或注册证或注册证附件或检验报告或产品功能截图等证明资料）</w:t>
            </w:r>
          </w:p>
          <w:p>
            <w:pPr>
              <w:pStyle w:val="null3"/>
            </w:pPr>
            <w:r>
              <w:rPr>
                <w:sz w:val="24"/>
              </w:rPr>
              <w:t>4.监测参数：呼吸频率、潮气量、分钟通气量、吸呼比、气道压（峰压、平台压、平均压、PEEP）、气道阻力、顺应性、弹性、驱动压、机械能；麻醉气体分析（N2O，EtCO2，自动识别五种麻醉气体吸入呼出浓度监测）、呼吸环（P-V，P-F）监测；</w:t>
            </w:r>
          </w:p>
          <w:p>
            <w:pPr>
              <w:pStyle w:val="null3"/>
            </w:pPr>
            <w:r>
              <w:rPr>
                <w:sz w:val="24"/>
              </w:rPr>
              <w:t>5.同屏幕显示压力时间波形，流速时间波形，容量时间波形，CO2或麻醉气体浓度波形；</w:t>
            </w:r>
          </w:p>
          <w:p>
            <w:pPr>
              <w:pStyle w:val="null3"/>
            </w:pPr>
            <w:r>
              <w:rPr>
                <w:sz w:val="24"/>
              </w:rPr>
              <w:t>6.潮气量监测范围：0-3000ml，分钟通气量监测范围：0-100L/min</w:t>
            </w:r>
            <w:r>
              <w:rPr>
                <w:sz w:val="24"/>
              </w:rPr>
              <w:t>；</w:t>
            </w:r>
          </w:p>
          <w:p>
            <w:pPr>
              <w:pStyle w:val="null3"/>
            </w:pPr>
            <w:r>
              <w:rPr>
                <w:sz w:val="24"/>
              </w:rPr>
              <w:t>7.图示化自检，系统自检失败时给于文字和图示提醒可能出错的原因</w:t>
            </w:r>
            <w:r>
              <w:rPr>
                <w:sz w:val="24"/>
              </w:rPr>
              <w:t>；</w:t>
            </w:r>
          </w:p>
          <w:p>
            <w:pPr>
              <w:pStyle w:val="null3"/>
            </w:pPr>
            <w:r>
              <w:rPr>
                <w:sz w:val="24"/>
              </w:rPr>
              <w:t>8.可存储至少10000条事件记录，可存储至少50张屏幕截图</w:t>
            </w:r>
            <w:r>
              <w:rPr>
                <w:sz w:val="24"/>
              </w:rPr>
              <w:t>。</w:t>
            </w:r>
          </w:p>
          <w:p>
            <w:pPr>
              <w:pStyle w:val="null3"/>
            </w:pPr>
            <w:r>
              <w:rPr>
                <w:sz w:val="24"/>
                <w:b/>
              </w:rPr>
              <w:t>八、麻醉工作站功能</w:t>
            </w:r>
          </w:p>
          <w:p>
            <w:pPr>
              <w:pStyle w:val="null3"/>
            </w:pPr>
            <w:r>
              <w:rPr>
                <w:sz w:val="24"/>
              </w:rPr>
              <w:t>1.可连接同一品牌监护仪，全面监测病人生命体征，监护仪参数可显示在麻醉机上</w:t>
            </w:r>
            <w:r>
              <w:rPr>
                <w:sz w:val="24"/>
              </w:rPr>
              <w:t>；</w:t>
            </w:r>
          </w:p>
          <w:p>
            <w:pPr>
              <w:pStyle w:val="null3"/>
            </w:pPr>
            <w:r>
              <w:rPr>
                <w:sz w:val="24"/>
              </w:rPr>
              <w:t>2.可连接同一品牌输注泵，可在麻醉机屏幕上调节输注泵设置参数，可基于药代药效模型计算吸入麻药和静脉麻药的综合药效</w:t>
            </w:r>
            <w:r>
              <w:rPr>
                <w:sz w:val="24"/>
              </w:rPr>
              <w:t>；</w:t>
            </w:r>
          </w:p>
          <w:p>
            <w:pPr>
              <w:pStyle w:val="null3"/>
            </w:pPr>
            <w:r>
              <w:rPr>
                <w:sz w:val="24"/>
              </w:rPr>
              <w:t>3.可扩展连接支持HL7协议的设备</w:t>
            </w:r>
            <w:r>
              <w:rPr>
                <w:sz w:val="24"/>
              </w:rPr>
              <w:t>。</w:t>
            </w:r>
          </w:p>
          <w:p>
            <w:pPr>
              <w:pStyle w:val="null3"/>
            </w:pPr>
            <w:r>
              <w:rPr>
                <w:sz w:val="24"/>
                <w:b/>
              </w:rPr>
              <w:t>九、</w:t>
            </w:r>
            <w:r>
              <w:rPr>
                <w:sz w:val="24"/>
                <w:b/>
              </w:rPr>
              <w:t>配置清单：</w:t>
            </w:r>
          </w:p>
          <w:p>
            <w:pPr>
              <w:pStyle w:val="null3"/>
            </w:pPr>
            <w:r>
              <w:rPr>
                <w:sz w:val="24"/>
              </w:rPr>
              <w:t>1.</w:t>
            </w:r>
            <w:r>
              <w:rPr>
                <w:sz w:val="24"/>
              </w:rPr>
              <w:t>主机</w:t>
            </w:r>
            <w:r>
              <w:rPr>
                <w:sz w:val="24"/>
              </w:rPr>
              <w:t>：</w:t>
            </w:r>
            <w:r>
              <w:rPr>
                <w:sz w:val="24"/>
              </w:rPr>
              <w:t>1台</w:t>
            </w:r>
          </w:p>
          <w:p>
            <w:pPr>
              <w:pStyle w:val="null3"/>
            </w:pPr>
            <w:r>
              <w:rPr>
                <w:sz w:val="24"/>
              </w:rPr>
              <w:t>2.</w:t>
            </w:r>
            <w:r>
              <w:rPr>
                <w:sz w:val="24"/>
              </w:rPr>
              <w:t>高集成化回路</w:t>
            </w:r>
            <w:r>
              <w:rPr>
                <w:sz w:val="24"/>
              </w:rPr>
              <w:t>：</w:t>
            </w:r>
            <w:r>
              <w:rPr>
                <w:sz w:val="24"/>
              </w:rPr>
              <w:t>1套</w:t>
            </w:r>
          </w:p>
          <w:p>
            <w:pPr>
              <w:pStyle w:val="null3"/>
            </w:pPr>
            <w:r>
              <w:rPr>
                <w:sz w:val="24"/>
              </w:rPr>
              <w:t>3.</w:t>
            </w:r>
            <w:r>
              <w:rPr>
                <w:sz w:val="24"/>
              </w:rPr>
              <w:t>吸</w:t>
            </w:r>
            <w:r>
              <w:rPr>
                <w:sz w:val="24"/>
              </w:rPr>
              <w:t>/呼气流量传感器组件</w:t>
            </w:r>
            <w:r>
              <w:rPr>
                <w:sz w:val="24"/>
              </w:rPr>
              <w:t>：</w:t>
            </w:r>
            <w:r>
              <w:rPr>
                <w:sz w:val="24"/>
              </w:rPr>
              <w:t>2套</w:t>
            </w:r>
          </w:p>
          <w:p>
            <w:pPr>
              <w:pStyle w:val="null3"/>
            </w:pPr>
            <w:r>
              <w:rPr>
                <w:sz w:val="24"/>
              </w:rPr>
              <w:t>4.</w:t>
            </w:r>
            <w:r>
              <w:rPr>
                <w:sz w:val="24"/>
              </w:rPr>
              <w:t>七氟醚蒸发器</w:t>
            </w:r>
            <w:r>
              <w:rPr>
                <w:sz w:val="24"/>
              </w:rPr>
              <w:t>：</w:t>
            </w:r>
            <w:r>
              <w:rPr>
                <w:sz w:val="24"/>
              </w:rPr>
              <w:t>1个</w:t>
            </w:r>
          </w:p>
          <w:p>
            <w:pPr>
              <w:pStyle w:val="null3"/>
            </w:pPr>
            <w:r>
              <w:rPr>
                <w:sz w:val="24"/>
              </w:rPr>
              <w:t>5.</w:t>
            </w:r>
            <w:r>
              <w:rPr>
                <w:sz w:val="24"/>
              </w:rPr>
              <w:t>一次性基本附件包</w:t>
            </w:r>
            <w:r>
              <w:rPr>
                <w:sz w:val="24"/>
              </w:rPr>
              <w:t>：</w:t>
            </w:r>
            <w:r>
              <w:rPr>
                <w:sz w:val="24"/>
              </w:rPr>
              <w:t>1套</w:t>
            </w:r>
          </w:p>
          <w:p>
            <w:pPr>
              <w:pStyle w:val="null3"/>
            </w:pPr>
            <w:r>
              <w:rPr>
                <w:sz w:val="24"/>
              </w:rPr>
              <w:t>6.</w:t>
            </w:r>
            <w:r>
              <w:rPr>
                <w:sz w:val="24"/>
              </w:rPr>
              <w:t>湿化器</w:t>
            </w:r>
            <w:r>
              <w:rPr>
                <w:sz w:val="24"/>
              </w:rPr>
              <w:t>：</w:t>
            </w:r>
            <w:r>
              <w:rPr>
                <w:sz w:val="24"/>
              </w:rPr>
              <w:t>1套</w:t>
            </w:r>
          </w:p>
          <w:p>
            <w:pPr>
              <w:pStyle w:val="null3"/>
            </w:pPr>
            <w:r>
              <w:rPr>
                <w:sz w:val="24"/>
              </w:rPr>
              <w:t>7.</w:t>
            </w:r>
            <w:r>
              <w:rPr>
                <w:sz w:val="24"/>
              </w:rPr>
              <w:t>钠石灰吸收罐</w:t>
            </w:r>
            <w:r>
              <w:rPr>
                <w:sz w:val="24"/>
              </w:rPr>
              <w:t>：</w:t>
            </w:r>
            <w:r>
              <w:rPr>
                <w:sz w:val="24"/>
              </w:rPr>
              <w:t>1个</w:t>
            </w:r>
          </w:p>
          <w:p>
            <w:pPr>
              <w:pStyle w:val="null3"/>
            </w:pPr>
            <w:r>
              <w:rPr>
                <w:sz w:val="24"/>
              </w:rPr>
              <w:t>8.</w:t>
            </w:r>
            <w:r>
              <w:rPr>
                <w:sz w:val="24"/>
              </w:rPr>
              <w:t>通气模式配置</w:t>
            </w:r>
            <w:r>
              <w:rPr>
                <w:sz w:val="24"/>
              </w:rPr>
              <w:t>:手动通气模式、高流量给氧模式、VCV通气模式、PCV通气模式、SIMV-PC通气模式、SIMV-VC通气模式、PCV-VG通气模式</w:t>
            </w:r>
          </w:p>
          <w:p>
            <w:pPr>
              <w:pStyle w:val="null3"/>
            </w:pPr>
            <w:r>
              <w:rPr/>
              <w:t xml:space="preserve"> </w:t>
            </w:r>
          </w:p>
          <w:p>
            <w:pPr>
              <w:pStyle w:val="null3"/>
            </w:pPr>
            <w:r>
              <w:rPr/>
              <w:t xml:space="preserve"> </w:t>
            </w:r>
          </w:p>
          <w:p>
            <w:pPr>
              <w:pStyle w:val="null3"/>
            </w:pP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采购包3（麻醉机）</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中标后30天内凭中标通知书签订合同，签订合同后60天内完成安装调试。</w:t>
            </w:r>
          </w:p>
        </w:tc>
      </w:tr>
      <w:tr>
        <w:tc>
          <w:tcPr>
            <w:tcW w:type="dxa" w:w="4153"/>
          </w:tcPr>
          <w:p>
            <w:pPr>
              <w:pStyle w:val="null3"/>
            </w:pPr>
            <w:r>
              <w:rPr/>
              <w:t>标的提供的地点</w:t>
            </w:r>
          </w:p>
        </w:tc>
        <w:tc>
          <w:tcPr>
            <w:tcW w:type="dxa" w:w="4153"/>
          </w:tcPr>
          <w:p>
            <w:pPr>
              <w:pStyle w:val="null3"/>
            </w:pPr>
            <w:r>
              <w:rPr/>
              <w:t>中山市中医院使用科室。</w:t>
            </w:r>
          </w:p>
        </w:tc>
      </w:tr>
      <w:tr>
        <w:tc>
          <w:tcPr>
            <w:tcW w:type="dxa" w:w="4153"/>
          </w:tcPr>
          <w:p>
            <w:pPr>
              <w:pStyle w:val="null3"/>
            </w:pPr>
            <w:r>
              <w:rPr/>
              <w:t>付款方式</w:t>
            </w:r>
          </w:p>
        </w:tc>
        <w:tc>
          <w:tcPr>
            <w:tcW w:type="dxa" w:w="4153"/>
          </w:tcPr>
          <w:p>
            <w:pPr>
              <w:pStyle w:val="null3"/>
            </w:pPr>
            <w:r>
              <w:rPr/>
              <w:t>1期：支付比例100%,合同设备安装、培训完成并验收合格后，中标人须提供合同、验收报告、有效发票给采购人，采购人收到后于60天内支付合同总额的100%。如项目发生合同融资，采购人需将合同款项支付到合同约定收款账户。</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具体为，1.1验收方式：由采购人组织的项目验收小组进行验收，中标人负责合同项下的设备安装调试，一切费用由中标人负责；1.2验收程序、验收时间、验收内容：中标人安装时须对各安装场地内的其它设备、设施有良好保护措施。中标人将所供设备运送至交货地点，采购人、中标人双方共同拆箱，中标人合同设备安装调试完成并移交所有资料文档后进行验收，由采购人负责验收，中标人应向采购人提供全套的材料/设备配置清单及检验产品合格证、使用说明书及其它技术资料。设备验收合格后，采购人、中标人双方共同签署相关验收资料；1.3验收标准：验收按国家有关的标准规定、规范进行。验收时如发现所交付的设备有短装、次品、损坏或其它不符合本合同规定之情形者，采购人应做出详尽的现场记录，或由采购人、中标人双方签署备忘录。此现场记录或备忘录可用作补充、缺失和更换损坏部件的有效证据。由此产生的有关费用由中标人承担，验收期限相应后延；1.4其他验收要求：如在验收中发现设备达不到验收标准或合同及合同相关技术文件规定，中标人应及时安排更换，以保证合同设备安装调试的成功完成,使设备最终达到合同或合同相关技术文件中规定的性能和要求。更换的相关费用由中标人承担并承担由此造成的一切损失。合同设备从验收合格次日起一个月内，出现非采购人人为因素造成的无法排除的故障，由中标人予以整机调换。如中标人没有及时提供相关证件（如商检证等），有可能影响验收进程，所导致的经济损失，由中标人自行承担。</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1.1报价需包括但不限于完成合同约定所需的人工费、差旅（交通、住宿）费、餐费、专家费、保险、管理费、利润、税金，以及所有需要向第三方支付的版权费、专利费等在内的所有费用。供应商漏报或不报，采购人将视为该漏报或不报部分的费用已包括在已报的报价中而不予支付；1.2涉及专机专用耗材、试剂、易损件等需填列报价，且承诺至少在质保期内按此价格执行。若投标人所投产品不涉及专机专用耗材、试剂、易损件等，提供不涉及专机专用耗材、试剂及易损件的声明函；1.3报价须注明该产品产地。</w:t>
            </w:r>
          </w:p>
        </w:tc>
      </w:tr>
      <w:tr>
        <w:tc>
          <w:tcPr>
            <w:tcW w:type="dxa" w:w="2076"/>
          </w:tcPr>
          <w:p/>
        </w:tc>
        <w:tc>
          <w:tcPr>
            <w:tcW w:type="dxa" w:w="2076"/>
          </w:tcPr>
          <w:p>
            <w:pPr>
              <w:pStyle w:val="null3"/>
              <w:jc w:val="center"/>
            </w:pPr>
            <w:r>
              <w:rPr/>
              <w:t>2</w:t>
            </w:r>
          </w:p>
        </w:tc>
        <w:tc>
          <w:tcPr>
            <w:tcW w:type="dxa" w:w="2076"/>
          </w:tcPr>
          <w:p>
            <w:pPr>
              <w:pStyle w:val="null3"/>
              <w:jc w:val="left"/>
            </w:pPr>
            <w:r>
              <w:rPr/>
              <w:t>保修期及售后服务要求</w:t>
            </w:r>
          </w:p>
        </w:tc>
        <w:tc>
          <w:tcPr>
            <w:tcW w:type="dxa" w:w="2076"/>
          </w:tcPr>
          <w:p>
            <w:pPr>
              <w:pStyle w:val="null3"/>
              <w:jc w:val="left"/>
            </w:pPr>
            <w:r>
              <w:rPr/>
              <w:t>2.1设备整机保修期不少于两年，保修期内每年至少巡检两次，最后一次安排在出保前两个月内完成，保修期内设备发生故障时，中标人在接到采购人的故障通知后2小时内响应，24小时内到达现场，48小时内处理完毕（提供承诺函并加盖公章，格式自拟）；2.2有培训计划，确保至少两名以上操作人员熟练掌握使用设备。</w:t>
            </w:r>
          </w:p>
        </w:tc>
      </w:tr>
      <w:tr>
        <w:tc>
          <w:tcPr>
            <w:tcW w:type="dxa" w:w="2076"/>
          </w:tcPr>
          <w:p>
            <w:pPr>
              <w:pStyle w:val="null3"/>
              <w:jc w:val="center"/>
            </w:pPr>
            <w:r>
              <w:rPr/>
              <w:t>★</w:t>
            </w:r>
          </w:p>
        </w:tc>
        <w:tc>
          <w:tcPr>
            <w:tcW w:type="dxa" w:w="2076"/>
          </w:tcPr>
          <w:p>
            <w:pPr>
              <w:pStyle w:val="null3"/>
              <w:jc w:val="center"/>
            </w:pPr>
            <w:r>
              <w:rPr/>
              <w:t>3</w:t>
            </w:r>
          </w:p>
        </w:tc>
        <w:tc>
          <w:tcPr>
            <w:tcW w:type="dxa" w:w="2076"/>
          </w:tcPr>
          <w:p>
            <w:pPr>
              <w:pStyle w:val="null3"/>
              <w:jc w:val="left"/>
            </w:pPr>
            <w:r>
              <w:rPr/>
              <w:t>产品合法性</w:t>
            </w:r>
          </w:p>
        </w:tc>
        <w:tc>
          <w:tcPr>
            <w:tcW w:type="dxa" w:w="2076"/>
          </w:tcPr>
          <w:p>
            <w:pPr>
              <w:pStyle w:val="null3"/>
              <w:jc w:val="left"/>
            </w:pPr>
            <w:r>
              <w:rPr/>
              <w:t>★1.所投报的医疗器械应当是具备对应备案凭证或医疗器械注册证的产品，提供有效证明材料复印件。</w:t>
            </w:r>
          </w:p>
        </w:tc>
      </w:tr>
      <w:tr>
        <w:tc>
          <w:tcPr>
            <w:tcW w:type="dxa" w:w="2076"/>
          </w:tcPr>
          <w:p/>
        </w:tc>
        <w:tc>
          <w:tcPr>
            <w:tcW w:type="dxa" w:w="2076"/>
          </w:tcPr>
          <w:p>
            <w:pPr>
              <w:pStyle w:val="null3"/>
              <w:jc w:val="center"/>
            </w:pPr>
            <w:r>
              <w:rPr/>
              <w:t>4</w:t>
            </w:r>
          </w:p>
        </w:tc>
        <w:tc>
          <w:tcPr>
            <w:tcW w:type="dxa" w:w="2076"/>
          </w:tcPr>
          <w:p>
            <w:pPr>
              <w:pStyle w:val="null3"/>
              <w:jc w:val="left"/>
            </w:pPr>
            <w:r>
              <w:rPr/>
              <w:t>其他</w:t>
            </w:r>
          </w:p>
        </w:tc>
        <w:tc>
          <w:tcPr>
            <w:tcW w:type="dxa" w:w="2076"/>
          </w:tcPr>
          <w:p>
            <w:pPr>
              <w:pStyle w:val="null3"/>
              <w:jc w:val="left"/>
            </w:pPr>
            <w:r>
              <w:rPr/>
              <w:t>4.1投标人须承诺，本项目所投设备生产日期在招标公告发布日期前一年内或招标公告发布日期后生产。（提供承诺函并加盖公章，格式自拟）（提供承诺函并加盖公章，格式自拟）；4.2如设备需连接医院信息业务管理系统(如HIS系统等),投标人需协助采购人完成设备连接医院信息系统的工作，确保设备能够正常接入，保证在正常使用设备情况下不影响医院信息系统运作，承担对接所产生的所有费用均包含在投标报价内；4.3如设备系统升级，需为所有软件提供升级和版本更换，产生的所有费用均包含在投标报价内。</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急救和生命支持设备</w:t>
            </w:r>
          </w:p>
        </w:tc>
        <w:tc>
          <w:tcPr>
            <w:tcW w:type="dxa" w:w="831"/>
          </w:tcPr>
          <w:p>
            <w:pPr>
              <w:pStyle w:val="null3"/>
              <w:jc w:val="left"/>
            </w:pPr>
            <w:r>
              <w:rPr/>
              <w:t>麻醉机</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300,000.00</w:t>
            </w:r>
          </w:p>
        </w:tc>
        <w:tc>
          <w:tcPr>
            <w:tcW w:type="dxa" w:w="831"/>
          </w:tcPr>
          <w:p>
            <w:pPr>
              <w:pStyle w:val="null3"/>
              <w:jc w:val="right"/>
            </w:pPr>
            <w:r>
              <w:rPr/>
              <w:t>300,000.00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麻醉机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jc w:val="both"/>
            </w:pPr>
            <w:r>
              <w:rPr>
                <w:sz w:val="24"/>
              </w:rPr>
              <w:t>★1.投标供应商所投设备具有有效的医疗器械注册证明或备案证明（不属于医疗器械管理的除外）。</w:t>
            </w:r>
          </w:p>
          <w:p>
            <w:pPr>
              <w:pStyle w:val="null3"/>
            </w:pPr>
            <w:r>
              <w:rPr>
                <w:sz w:val="24"/>
              </w:rPr>
              <w:t>★2.投标供应商为所投设备制造商的，所提供的《医疗器械生产许可证》或备案证明须具备所投设备生产范围；投标供应商为所投设备代理经销商的，所提供的《医疗器械经营许可证》/《食品药品经营许可证》或备案证明须具备所投设备经营范畴。</w:t>
            </w:r>
          </w:p>
        </w:tc>
      </w:tr>
      <w:tr>
        <w:tc>
          <w:tcPr>
            <w:tcW w:type="dxa" w:w="2076"/>
          </w:tcPr>
          <w:p>
            <w:pPr>
              <w:pStyle w:val="null3"/>
            </w:pPr>
            <w:r>
              <w:rPr/>
              <w:t>▲</w:t>
            </w:r>
          </w:p>
        </w:tc>
        <w:tc>
          <w:tcPr>
            <w:tcW w:type="dxa" w:w="415"/>
          </w:tcPr>
          <w:p>
            <w:pPr>
              <w:pStyle w:val="null3"/>
            </w:pPr>
            <w:r>
              <w:rPr/>
              <w:t>2</w:t>
            </w:r>
          </w:p>
        </w:tc>
        <w:tc>
          <w:tcPr>
            <w:tcW w:type="dxa" w:w="5814"/>
          </w:tcPr>
          <w:p>
            <w:pPr>
              <w:pStyle w:val="null3"/>
            </w:pPr>
            <w:r>
              <w:rPr>
                <w:sz w:val="24"/>
              </w:rPr>
              <w:t>▲1.1.彩色触摸屏≥15英寸，非内嵌式设计，屏幕旋转角度≥360°；</w:t>
            </w:r>
            <w:r>
              <w:rPr>
                <w:sz w:val="24"/>
                <w:b/>
              </w:rPr>
              <w:t>（需提供产品说明书相关页或技术白皮书相关页或注册证或注册证附件或检验报告或产品功能截图等证明资料）</w:t>
            </w:r>
          </w:p>
          <w:p>
            <w:pPr>
              <w:pStyle w:val="null3"/>
            </w:pPr>
            <w:r>
              <w:rPr>
                <w:sz w:val="24"/>
              </w:rPr>
              <w:t>▲2.3.全电子流量计，氧浓度设置范围21%～100%,氧笑空25%～100%；</w:t>
            </w:r>
            <w:r>
              <w:rPr>
                <w:sz w:val="24"/>
                <w:b/>
              </w:rPr>
              <w:t>（需提供产品说明书相关页或技术白皮书相关页或注册证或注册证附件或检验报告或产品功能截图等证明资料）</w:t>
            </w:r>
          </w:p>
          <w:p>
            <w:pPr>
              <w:pStyle w:val="null3"/>
            </w:pPr>
            <w:r>
              <w:rPr>
                <w:sz w:val="24"/>
              </w:rPr>
              <w:t>▲3.5.3.吸呼比设置范围：4:1～1:10；</w:t>
            </w:r>
            <w:r>
              <w:rPr>
                <w:sz w:val="24"/>
                <w:b/>
              </w:rPr>
              <w:t>（需提供产品说明书相关页或技术白皮书相关页或注册证或注册证附件或检验报告或产品功能截图等证明资料）</w:t>
            </w:r>
            <w:r>
              <w:br/>
            </w:r>
            <w:r>
              <w:rPr>
                <w:sz w:val="24"/>
              </w:rPr>
              <w:t>▲3.5.4.吸气压力设置范围：5～90cmH2O；</w:t>
            </w:r>
            <w:r>
              <w:rPr>
                <w:sz w:val="24"/>
                <w:b/>
              </w:rPr>
              <w:t>（需提供产品说明书相关页或技术白皮书相关页或注册证或注册证附件或检验报告或产品功能截图等证明资料）</w:t>
            </w:r>
          </w:p>
          <w:p>
            <w:pPr>
              <w:pStyle w:val="null3"/>
            </w:pPr>
            <w:r>
              <w:rPr>
                <w:sz w:val="24"/>
              </w:rPr>
              <w:t>▲3.8.具备压力-容积环（P-V）、压力-流量环（P-F）、容积-流量环（V-F），容积-二氧化碳环（V-CO2）；</w:t>
            </w:r>
            <w:r>
              <w:rPr>
                <w:sz w:val="24"/>
                <w:b/>
              </w:rPr>
              <w:t>（需提供产品说明书相关页或技术白皮书相关页或注册证或注册证附件或检验报告或产品功能截图等证明资料）</w:t>
            </w:r>
            <w:r>
              <w:br/>
            </w:r>
            <w:r>
              <w:rPr>
                <w:sz w:val="24"/>
              </w:rPr>
              <w:t>▲4.5.APL阀范围：2～70cmH2O</w:t>
            </w:r>
            <w:r>
              <w:rPr>
                <w:sz w:val="24"/>
                <w:b/>
              </w:rPr>
              <w:t>（需提供产品说明书相关页或技术白皮书相关页或注册证或注册证附件或检验报告或产品功能截图等证明资料）</w:t>
            </w:r>
            <w:r>
              <w:br/>
            </w:r>
            <w:r>
              <w:rPr>
                <w:sz w:val="24"/>
              </w:rPr>
              <w:t>▲4.11.在机控通气模式下具备肺复张工具；</w:t>
            </w:r>
            <w:r>
              <w:rPr>
                <w:sz w:val="24"/>
                <w:b/>
              </w:rPr>
              <w:t>（需提供产品说明书相关页或技术白皮书相关页或注册证或注册证附件或检验报告或产品功能截图等证明资料）</w:t>
            </w:r>
          </w:p>
          <w:p>
            <w:pPr>
              <w:pStyle w:val="null3"/>
            </w:pPr>
            <w:r>
              <w:rPr>
                <w:sz w:val="24"/>
              </w:rPr>
              <w:t>▲5.3.具有安全转运T模式，转运无需排空麻药；</w:t>
            </w:r>
            <w:r>
              <w:rPr>
                <w:sz w:val="24"/>
                <w:b/>
              </w:rPr>
              <w:t>（需提供产品说明书相关页或技术白皮书相关页或注册证或注册证附件或检验报告或产品功能截图等证明资料）</w:t>
            </w:r>
          </w:p>
          <w:p>
            <w:pPr>
              <w:pStyle w:val="null3"/>
            </w:pPr>
            <w:r>
              <w:rPr>
                <w:sz w:val="24"/>
              </w:rPr>
              <w:t>▲7.14.具有心电抗干扰能力，支持直流偏置电压≥±800mv，系统噪声≤25μv；</w:t>
            </w:r>
            <w:r>
              <w:rPr>
                <w:sz w:val="24"/>
                <w:b/>
              </w:rPr>
              <w:t>（需提供产品说明书相关页或技术白皮书相关页或注册证或注册证附件或检验报告或产品功能截图等证明资料）</w:t>
            </w:r>
          </w:p>
          <w:p>
            <w:pPr>
              <w:pStyle w:val="null3"/>
            </w:pPr>
            <w:r>
              <w:rPr>
                <w:sz w:val="24"/>
              </w:rPr>
              <w:t>▲7.15.支持共模抑制能力＞106dB；</w:t>
            </w:r>
            <w:r>
              <w:rPr>
                <w:sz w:val="24"/>
                <w:b/>
              </w:rPr>
              <w:t>（需提供产品说明书相关页或技术白皮书相关页或注册证或注册证附件或检验报告或产品功能截图等证明资料）</w:t>
            </w:r>
          </w:p>
          <w:p>
            <w:pPr>
              <w:pStyle w:val="null3"/>
            </w:pPr>
            <w:r>
              <w:rPr>
                <w:sz w:val="24"/>
              </w:rPr>
              <w:t>▲7.16.具有心率变异性分析功能，提供心率变异性相关参数显示，支持RR间期直方图、RR间期差值直方图、散点图、RR间期长度之差的均方根值、RR间期趋势图。</w:t>
            </w:r>
            <w:r>
              <w:rPr>
                <w:sz w:val="24"/>
                <w:b/>
              </w:rPr>
              <w:t>（需提供产品说明书相关页或技术白皮书相关页或注册证或注册证附件或检验报告或产品功能截图等证明资料）</w:t>
            </w:r>
          </w:p>
        </w:tc>
      </w:tr>
      <w:tr>
        <w:tc>
          <w:tcPr>
            <w:tcW w:type="dxa" w:w="2076"/>
          </w:tcPr>
          <w:p/>
        </w:tc>
        <w:tc>
          <w:tcPr>
            <w:tcW w:type="dxa" w:w="415"/>
          </w:tcPr>
          <w:p>
            <w:pPr>
              <w:pStyle w:val="null3"/>
            </w:pPr>
            <w:r>
              <w:rPr/>
              <w:t>3</w:t>
            </w:r>
          </w:p>
        </w:tc>
        <w:tc>
          <w:tcPr>
            <w:tcW w:type="dxa" w:w="5814"/>
          </w:tcPr>
          <w:p>
            <w:pPr>
              <w:pStyle w:val="null3"/>
            </w:pPr>
            <w:r>
              <w:rPr>
                <w:sz w:val="24"/>
                <w:b/>
              </w:rPr>
              <w:t>1.麻醉机主机：</w:t>
            </w:r>
          </w:p>
          <w:p>
            <w:pPr>
              <w:pStyle w:val="null3"/>
            </w:pPr>
            <w:r>
              <w:rPr>
                <w:sz w:val="24"/>
              </w:rPr>
              <w:t>▲1.1.彩色触摸屏≥15英寸，非内嵌式设计，屏幕旋转角度≥360°；</w:t>
            </w:r>
            <w:r>
              <w:rPr>
                <w:sz w:val="24"/>
                <w:b/>
              </w:rPr>
              <w:t>（需提供产品说明书相关页或技术白皮书相关页或注册证或注册证附件或检验报告或产品功能截图等证明资料）</w:t>
            </w:r>
          </w:p>
          <w:p>
            <w:pPr>
              <w:pStyle w:val="null3"/>
            </w:pPr>
            <w:r>
              <w:rPr>
                <w:sz w:val="24"/>
              </w:rPr>
              <w:t>1.2.电气一体化开关，具有开机自检、快速启动功能、待机功能，关机10秒延迟提醒；</w:t>
            </w:r>
          </w:p>
          <w:p>
            <w:pPr>
              <w:pStyle w:val="null3"/>
            </w:pPr>
            <w:r>
              <w:rPr>
                <w:sz w:val="24"/>
              </w:rPr>
              <w:t>1.3.具备嵌入式LED顶光照明系统，照明亮度可调；</w:t>
            </w:r>
          </w:p>
          <w:p>
            <w:pPr>
              <w:pStyle w:val="null3"/>
            </w:pPr>
            <w:r>
              <w:rPr>
                <w:sz w:val="24"/>
              </w:rPr>
              <w:t>1.4.后备锂电池，使用时间≥150分钟；</w:t>
            </w:r>
          </w:p>
          <w:p>
            <w:pPr>
              <w:pStyle w:val="null3"/>
            </w:pPr>
            <w:r>
              <w:rPr>
                <w:sz w:val="24"/>
              </w:rPr>
              <w:t>1.5.至少包含有3个以上辅助网电源插座，1个交流电源接口，4个辅助输出电源接口，1个RJ45接口，4个USB接口，1个DB9接口，VGA接口；</w:t>
            </w:r>
          </w:p>
          <w:p>
            <w:pPr>
              <w:pStyle w:val="null3"/>
            </w:pPr>
            <w:r>
              <w:rPr>
                <w:sz w:val="24"/>
              </w:rPr>
              <w:t>1.6.主机机身具有≥3个模块插槽，可与同品牌的插件式监护仪实现模块共享。</w:t>
            </w:r>
          </w:p>
          <w:p>
            <w:pPr>
              <w:pStyle w:val="null3"/>
            </w:pPr>
            <w:r>
              <w:rPr>
                <w:sz w:val="24"/>
                <w:b/>
              </w:rPr>
              <w:t>2.气源</w:t>
            </w:r>
          </w:p>
          <w:p>
            <w:pPr>
              <w:pStyle w:val="null3"/>
            </w:pPr>
            <w:r>
              <w:rPr>
                <w:sz w:val="24"/>
              </w:rPr>
              <w:t>2.1.氧气，笑气，空气三气源，可进行非纯氧供气，工作压力为0.28～0.6Mpa；</w:t>
            </w:r>
          </w:p>
          <w:p>
            <w:pPr>
              <w:pStyle w:val="null3"/>
            </w:pPr>
            <w:r>
              <w:rPr>
                <w:sz w:val="24"/>
              </w:rPr>
              <w:t>2.2.具备氧气，笑气，空气。调节范围：空气0-15L/min，氧气0.2-15L/min，调节精度0.05L，调节分辨率10%，适合低微流量麻醉手术，总流量调节范围0.2L/min～20L/min；</w:t>
            </w:r>
          </w:p>
          <w:p>
            <w:pPr>
              <w:pStyle w:val="null3"/>
            </w:pPr>
            <w:r>
              <w:rPr>
                <w:sz w:val="24"/>
              </w:rPr>
              <w:t>▲2.3.全电子流量计，氧浓度设置范围21%～100%,氧笑空25%～100%；</w:t>
            </w:r>
            <w:r>
              <w:rPr>
                <w:sz w:val="24"/>
                <w:b/>
              </w:rPr>
              <w:t>（需提供产品说明书相关页或技术白皮书相关页或注册证或注册证附件或检验报告或产品功能截图等证明资料）</w:t>
            </w:r>
          </w:p>
          <w:p>
            <w:pPr>
              <w:pStyle w:val="null3"/>
            </w:pPr>
            <w:r>
              <w:rPr>
                <w:sz w:val="24"/>
              </w:rPr>
              <w:t>2.4.具备机械的笑、氧保护装置，不受停电影响，氧气与空气混合时，氧浓度设置范围25%～100%；</w:t>
            </w:r>
          </w:p>
          <w:p>
            <w:pPr>
              <w:pStyle w:val="null3"/>
            </w:pPr>
            <w:r>
              <w:rPr>
                <w:sz w:val="24"/>
              </w:rPr>
              <w:t>2.5.配备备用电子流量计，在主流量计面板故障时，也能正常使用流量计，机械总流量机调节范围：0-15L/min；</w:t>
            </w:r>
          </w:p>
          <w:p>
            <w:pPr>
              <w:pStyle w:val="null3"/>
            </w:pPr>
            <w:r>
              <w:rPr>
                <w:sz w:val="24"/>
                <w:b/>
              </w:rPr>
              <w:t>3.麻醉呼吸机：</w:t>
            </w:r>
          </w:p>
          <w:p>
            <w:pPr>
              <w:pStyle w:val="null3"/>
            </w:pPr>
            <w:r>
              <w:rPr>
                <w:sz w:val="24"/>
              </w:rPr>
              <w:t>3.1.气动电控呼吸机；</w:t>
            </w:r>
          </w:p>
          <w:p>
            <w:pPr>
              <w:pStyle w:val="null3"/>
            </w:pPr>
            <w:r>
              <w:rPr>
                <w:sz w:val="24"/>
              </w:rPr>
              <w:t>3.2.麻醉机适用于全年龄段病人，包含成人、小儿、新生儿；</w:t>
            </w:r>
          </w:p>
          <w:p>
            <w:pPr>
              <w:pStyle w:val="null3"/>
            </w:pPr>
            <w:r>
              <w:rPr>
                <w:sz w:val="24"/>
              </w:rPr>
              <w:t>3.3.具有回路泄漏、顺应性、新鲜气体自动补偿功能，保证潮气量所设即所得；</w:t>
            </w:r>
          </w:p>
          <w:p>
            <w:pPr>
              <w:pStyle w:val="null3"/>
            </w:pPr>
            <w:r>
              <w:rPr>
                <w:sz w:val="24"/>
              </w:rPr>
              <w:t>3.4.通气模式：手动，VCV，PCV、SIMV-VC、SIMV-PC；</w:t>
            </w:r>
          </w:p>
          <w:p>
            <w:pPr>
              <w:pStyle w:val="null3"/>
            </w:pPr>
            <w:r>
              <w:rPr>
                <w:sz w:val="24"/>
              </w:rPr>
              <w:t>3.5.通气模式下：</w:t>
            </w:r>
          </w:p>
          <w:p>
            <w:pPr>
              <w:pStyle w:val="null3"/>
            </w:pPr>
            <w:r>
              <w:rPr>
                <w:sz w:val="24"/>
              </w:rPr>
              <w:t>3.5.1.VCV模式下潮气量设置范围：10～1500ml；</w:t>
            </w:r>
          </w:p>
          <w:p>
            <w:pPr>
              <w:pStyle w:val="null3"/>
            </w:pPr>
            <w:r>
              <w:rPr>
                <w:sz w:val="24"/>
              </w:rPr>
              <w:t>3.5.2.呼吸频率设置范围：2～100次/min；</w:t>
            </w:r>
          </w:p>
          <w:p>
            <w:pPr>
              <w:pStyle w:val="null3"/>
            </w:pPr>
            <w:r>
              <w:rPr>
                <w:sz w:val="24"/>
              </w:rPr>
              <w:t>▲3.5.3.吸呼比设置范围：4:1～1:10；</w:t>
            </w:r>
            <w:r>
              <w:rPr>
                <w:sz w:val="24"/>
                <w:b/>
              </w:rPr>
              <w:t>（需提供产品说明书相关页或技术白皮书相关页或注册证或注册证附件或检验报告或产品功能截图等证明资料）</w:t>
            </w:r>
          </w:p>
          <w:p>
            <w:pPr>
              <w:pStyle w:val="null3"/>
            </w:pPr>
            <w:r>
              <w:rPr>
                <w:sz w:val="24"/>
              </w:rPr>
              <w:t>▲3.5.4.吸气压力设置范围：5～90cmH2O；</w:t>
            </w:r>
            <w:r>
              <w:rPr>
                <w:sz w:val="24"/>
                <w:b/>
              </w:rPr>
              <w:t>（需提供产品说明书相关页或技术白皮书相关页或注册证或注册证附件或检验报告或产品功能截图等证明资料）</w:t>
            </w:r>
          </w:p>
          <w:p>
            <w:pPr>
              <w:pStyle w:val="null3"/>
            </w:pPr>
            <w:r>
              <w:rPr>
                <w:sz w:val="24"/>
              </w:rPr>
              <w:t>3.5.5.PEEP设置范围：OFF，3～50cmH2O；</w:t>
            </w:r>
          </w:p>
          <w:p>
            <w:pPr>
              <w:pStyle w:val="null3"/>
            </w:pPr>
            <w:r>
              <w:rPr>
                <w:sz w:val="24"/>
              </w:rPr>
              <w:t>3.5.6.压力限制设置范围：10～100cmH2O；</w:t>
            </w:r>
          </w:p>
          <w:p>
            <w:pPr>
              <w:pStyle w:val="null3"/>
            </w:pPr>
            <w:r>
              <w:rPr>
                <w:sz w:val="24"/>
              </w:rPr>
              <w:t>3.5.7.吸气暂停设置范围：OFF，5%~60%；</w:t>
            </w:r>
          </w:p>
          <w:p>
            <w:pPr>
              <w:pStyle w:val="null3"/>
            </w:pPr>
            <w:r>
              <w:rPr>
                <w:sz w:val="24"/>
              </w:rPr>
              <w:t>3.6.其他监测参数：呼吸频率、峰压、平均压、平台压、呼末正压、吸入和呼出氧浓度、吸呼比，升级：吸入和呼末CO2浓度；</w:t>
            </w:r>
          </w:p>
          <w:p>
            <w:pPr>
              <w:pStyle w:val="null3"/>
            </w:pPr>
            <w:r>
              <w:rPr>
                <w:sz w:val="24"/>
              </w:rPr>
              <w:t>3.7.呼吸力学监测：压力波形、流速波形、容量波形；</w:t>
            </w:r>
          </w:p>
          <w:p>
            <w:pPr>
              <w:pStyle w:val="null3"/>
            </w:pPr>
            <w:r>
              <w:rPr>
                <w:sz w:val="24"/>
              </w:rPr>
              <w:t>▲3.8.具备压力-容积环（P-V）、压力-流量环（P-F）、容积-流量环（V-F），容积-二氧化碳环（V-CO2）。</w:t>
            </w:r>
            <w:r>
              <w:rPr>
                <w:sz w:val="24"/>
                <w:b/>
              </w:rPr>
              <w:t>（需提供产品说明书相关页或技术白皮书相关页或注册证或注册证附件或检验报告或产品功能截图等证明资料）</w:t>
            </w:r>
          </w:p>
          <w:p>
            <w:pPr>
              <w:pStyle w:val="null3"/>
            </w:pPr>
            <w:r>
              <w:rPr>
                <w:sz w:val="24"/>
                <w:b/>
              </w:rPr>
              <w:t>4.呼吸回路：</w:t>
            </w:r>
          </w:p>
          <w:p>
            <w:pPr>
              <w:pStyle w:val="null3"/>
            </w:pPr>
            <w:r>
              <w:rPr>
                <w:sz w:val="24"/>
              </w:rPr>
              <w:t>4.1.标配双向流量传感器监测，流量传感器采样管内置在回路中，具有防水处理装置；</w:t>
            </w:r>
          </w:p>
          <w:p>
            <w:pPr>
              <w:pStyle w:val="null3"/>
            </w:pPr>
            <w:r>
              <w:rPr>
                <w:sz w:val="24"/>
              </w:rPr>
              <w:t>4.2.呼吸回路的进气端和出气端可≥30°旋转；</w:t>
            </w:r>
          </w:p>
          <w:p>
            <w:pPr>
              <w:pStyle w:val="null3"/>
            </w:pPr>
            <w:r>
              <w:rPr>
                <w:sz w:val="24"/>
              </w:rPr>
              <w:t>4.3.安全上升式风箱，适用于成人、小儿和新生儿，用于各类病人时无需更换风箱；</w:t>
            </w:r>
          </w:p>
          <w:p>
            <w:pPr>
              <w:pStyle w:val="null3"/>
            </w:pPr>
            <w:r>
              <w:rPr>
                <w:sz w:val="24"/>
              </w:rPr>
              <w:t>4.4.集成式、一体化模块化回路，无需工具可徒手拆卸，回路与主机无管路连接，回路容积≤2.5L；</w:t>
            </w:r>
          </w:p>
          <w:p>
            <w:pPr>
              <w:pStyle w:val="null3"/>
            </w:pPr>
            <w:r>
              <w:rPr>
                <w:sz w:val="24"/>
              </w:rPr>
              <w:t>▲4.5.APL阀范围：2～70cmH2O</w:t>
            </w:r>
            <w:r>
              <w:rPr>
                <w:sz w:val="24"/>
                <w:b/>
              </w:rPr>
              <w:t>（需提供产品说明书相关页或技术白皮书相关页或注册证或注册证附件或检验报告或产品功能截图等证明资料）</w:t>
            </w:r>
          </w:p>
          <w:p>
            <w:pPr>
              <w:pStyle w:val="null3"/>
            </w:pPr>
            <w:r>
              <w:rPr>
                <w:sz w:val="24"/>
              </w:rPr>
              <w:t>4.6.一体化回路整体可134℃高温高压消毒且传感器上有标识；</w:t>
            </w:r>
          </w:p>
          <w:p>
            <w:pPr>
              <w:pStyle w:val="null3"/>
            </w:pPr>
            <w:r>
              <w:rPr>
                <w:sz w:val="24"/>
              </w:rPr>
              <w:t>4.7.具有旁路功能，支持术中更换钠石灰，不影响麻醉机的运行，且无麻醉药泄漏，钠石灰罐具备在位提醒功能；</w:t>
            </w:r>
          </w:p>
          <w:p>
            <w:pPr>
              <w:pStyle w:val="null3"/>
            </w:pPr>
            <w:r>
              <w:rPr>
                <w:sz w:val="24"/>
              </w:rPr>
              <w:t>4.8.标配1个钠石灰罐，安装时能使用单手下拉操作，单个钠石灰罐容量≥2L；</w:t>
            </w:r>
          </w:p>
          <w:p>
            <w:pPr>
              <w:pStyle w:val="null3"/>
            </w:pPr>
            <w:r>
              <w:rPr>
                <w:sz w:val="24"/>
              </w:rPr>
              <w:t>4.9.具有回路加热功能。</w:t>
            </w:r>
          </w:p>
          <w:p>
            <w:pPr>
              <w:pStyle w:val="null3"/>
            </w:pPr>
            <w:r>
              <w:rPr>
                <w:sz w:val="24"/>
              </w:rPr>
              <w:t>4.10.回路泄漏量≤49.5ml/min；</w:t>
            </w:r>
          </w:p>
          <w:p>
            <w:pPr>
              <w:pStyle w:val="null3"/>
            </w:pPr>
            <w:r>
              <w:rPr>
                <w:sz w:val="24"/>
              </w:rPr>
              <w:t>▲4.11.在机控通气模式下具备肺复张工具。</w:t>
            </w:r>
            <w:r>
              <w:rPr>
                <w:sz w:val="24"/>
                <w:b/>
              </w:rPr>
              <w:t>（需提供产品说明书相关页或技术白皮书相关页或注册证或注册证附件或检验报告或产品功能截图等证明资料）</w:t>
            </w:r>
          </w:p>
          <w:p>
            <w:pPr>
              <w:pStyle w:val="null3"/>
            </w:pPr>
            <w:r>
              <w:rPr>
                <w:sz w:val="24"/>
                <w:b/>
              </w:rPr>
              <w:t>5.蒸发罐:</w:t>
            </w:r>
          </w:p>
          <w:p>
            <w:pPr>
              <w:pStyle w:val="null3"/>
            </w:pPr>
            <w:r>
              <w:rPr>
                <w:sz w:val="24"/>
              </w:rPr>
              <w:t>5.1.双罐位，标配一个七氟醚蒸发罐，具有温度、压力、流量补偿功能；</w:t>
            </w:r>
          </w:p>
          <w:p>
            <w:pPr>
              <w:pStyle w:val="null3"/>
            </w:pPr>
            <w:r>
              <w:rPr>
                <w:sz w:val="24"/>
              </w:rPr>
              <w:t>5.2.单个挥发罐容量≥300ml；</w:t>
            </w:r>
          </w:p>
          <w:p>
            <w:pPr>
              <w:pStyle w:val="null3"/>
            </w:pPr>
            <w:r>
              <w:rPr>
                <w:sz w:val="24"/>
              </w:rPr>
              <w:t>▲5.3.具有安全转运T模式，转运无需排空麻药。</w:t>
            </w:r>
            <w:r>
              <w:rPr>
                <w:sz w:val="24"/>
                <w:b/>
              </w:rPr>
              <w:t>（需提供产品说明书相关页或技术白皮书相关页或注册证或注册证附件或检验报告或产品功能截图等证明资料）</w:t>
            </w:r>
          </w:p>
          <w:p>
            <w:pPr>
              <w:pStyle w:val="null3"/>
            </w:pPr>
            <w:r>
              <w:rPr>
                <w:sz w:val="24"/>
                <w:b/>
              </w:rPr>
              <w:t>6.辅助功能</w:t>
            </w:r>
          </w:p>
          <w:p>
            <w:pPr>
              <w:pStyle w:val="null3"/>
            </w:pPr>
            <w:r>
              <w:rPr>
                <w:sz w:val="24"/>
              </w:rPr>
              <w:t>6.1.抽屉3个；</w:t>
            </w:r>
          </w:p>
          <w:p>
            <w:pPr>
              <w:pStyle w:val="null3"/>
            </w:pPr>
            <w:r>
              <w:rPr>
                <w:sz w:val="24"/>
              </w:rPr>
              <w:t>6.2.具备30分钟趋势图、趋势表；</w:t>
            </w:r>
          </w:p>
          <w:p>
            <w:pPr>
              <w:pStyle w:val="null3"/>
            </w:pPr>
            <w:r>
              <w:rPr>
                <w:sz w:val="24"/>
              </w:rPr>
              <w:t>6.3.具备BMI、基础代谢率计算。</w:t>
            </w:r>
          </w:p>
          <w:p>
            <w:pPr>
              <w:pStyle w:val="null3"/>
            </w:pPr>
            <w:r>
              <w:rPr>
                <w:sz w:val="24"/>
                <w:b/>
              </w:rPr>
              <w:t>7.监护部分参数</w:t>
            </w:r>
          </w:p>
          <w:p>
            <w:pPr>
              <w:pStyle w:val="null3"/>
            </w:pPr>
            <w:r>
              <w:rPr>
                <w:sz w:val="24"/>
              </w:rPr>
              <w:t>7.1.模块化插件式床边监护仪，主机、显示屏和插件槽一体化设计，主机插槽数≥2个；</w:t>
            </w:r>
          </w:p>
          <w:p>
            <w:pPr>
              <w:pStyle w:val="null3"/>
            </w:pPr>
            <w:r>
              <w:rPr>
                <w:sz w:val="24"/>
              </w:rPr>
              <w:t>7.2.LED高清液晶电容显示屏≥12英寸，分辨率为≥1280×800像素；</w:t>
            </w:r>
          </w:p>
          <w:p>
            <w:pPr>
              <w:pStyle w:val="null3"/>
            </w:pPr>
            <w:r>
              <w:rPr>
                <w:sz w:val="24"/>
              </w:rPr>
              <w:t>7.3.具有智能光感器，自动调节屏幕亮度，屏幕支持手势滑动操作，可快速切换界面；</w:t>
            </w:r>
          </w:p>
          <w:p>
            <w:pPr>
              <w:pStyle w:val="null3"/>
            </w:pPr>
            <w:r>
              <w:rPr>
                <w:sz w:val="24"/>
              </w:rPr>
              <w:t>7.4.可充电锂电池，持续供电＞4小时；</w:t>
            </w:r>
          </w:p>
          <w:p>
            <w:pPr>
              <w:pStyle w:val="null3"/>
            </w:pPr>
            <w:r>
              <w:rPr>
                <w:sz w:val="24"/>
              </w:rPr>
              <w:t>7.5.具备待机模式、夜间模式、体外循环模式、隐私模式、插管模式；</w:t>
            </w:r>
          </w:p>
          <w:p>
            <w:pPr>
              <w:pStyle w:val="null3"/>
            </w:pPr>
            <w:r>
              <w:rPr>
                <w:sz w:val="24"/>
              </w:rPr>
              <w:t>7.6.可监测心电、血氧、脉博、无创血压、呼吸、体温等基础参数、肌松、呼末二氧化碳；</w:t>
            </w:r>
          </w:p>
          <w:p>
            <w:pPr>
              <w:pStyle w:val="null3"/>
            </w:pPr>
            <w:r>
              <w:rPr>
                <w:sz w:val="24"/>
              </w:rPr>
              <w:t>7.7.支持3/5/6/12导心电，具有智能导联脱落，多导同步分析功能；</w:t>
            </w:r>
          </w:p>
          <w:p>
            <w:pPr>
              <w:pStyle w:val="null3"/>
            </w:pPr>
            <w:r>
              <w:rPr>
                <w:sz w:val="24"/>
              </w:rPr>
              <w:t>7.8.具备心拍类型识别功能，可区分正常心拍、异常心拍、起搏心拍，根据心律失常分析结果在每个心拍上进行标注；</w:t>
            </w:r>
          </w:p>
          <w:p>
            <w:pPr>
              <w:pStyle w:val="null3"/>
            </w:pPr>
            <w:r>
              <w:rPr>
                <w:sz w:val="24"/>
              </w:rPr>
              <w:t>7.9.支持≥25种实时心律失常分析，可识别不规则节律停止和房颤停止并报警；</w:t>
            </w:r>
          </w:p>
          <w:p>
            <w:pPr>
              <w:pStyle w:val="null3"/>
            </w:pPr>
            <w:r>
              <w:rPr>
                <w:sz w:val="24"/>
              </w:rPr>
              <w:t>7.10.支持12导心电静息分析算法，适用于成人、小儿和新生儿，可显示分析结果、存储报告以及打印报告；</w:t>
            </w:r>
          </w:p>
          <w:p>
            <w:pPr>
              <w:pStyle w:val="null3"/>
            </w:pPr>
            <w:r>
              <w:rPr>
                <w:sz w:val="24"/>
              </w:rPr>
              <w:t>7.11.具有QT/QTc测量功能，提供QT、QTc参数值，QT/QTc监护适用于成人、小儿和新生儿病人；</w:t>
            </w:r>
          </w:p>
          <w:p>
            <w:pPr>
              <w:pStyle w:val="null3"/>
            </w:pPr>
            <w:r>
              <w:rPr>
                <w:sz w:val="24"/>
              </w:rPr>
              <w:t>7.12.提供ST段分析功能，适用于成人，小儿和新生儿；</w:t>
            </w:r>
          </w:p>
          <w:p>
            <w:pPr>
              <w:pStyle w:val="null3"/>
            </w:pPr>
            <w:r>
              <w:rPr>
                <w:sz w:val="24"/>
              </w:rPr>
              <w:t>7.13.心率测量范围：成人为15bpm～300bpm；小儿/新生儿为15bpm～350bpm；</w:t>
            </w:r>
          </w:p>
          <w:p>
            <w:pPr>
              <w:pStyle w:val="null3"/>
            </w:pPr>
            <w:r>
              <w:rPr>
                <w:sz w:val="24"/>
              </w:rPr>
              <w:t>▲7.14.具有心电抗干扰能力，支持直流偏置电压≥±800mv，系统噪声≤25μv；</w:t>
            </w:r>
            <w:r>
              <w:rPr>
                <w:sz w:val="24"/>
                <w:b/>
              </w:rPr>
              <w:t>（需提供产品说明书相关页或技术白皮书相关页或注册证或注册证附件或检验报告或产品功能截图等证明资料）</w:t>
            </w:r>
          </w:p>
          <w:p>
            <w:pPr>
              <w:pStyle w:val="null3"/>
            </w:pPr>
            <w:r>
              <w:rPr>
                <w:sz w:val="24"/>
              </w:rPr>
              <w:t>▲7.15.支持共模抑制能力＞106dB；</w:t>
            </w:r>
            <w:r>
              <w:rPr>
                <w:sz w:val="24"/>
                <w:b/>
              </w:rPr>
              <w:t>（需提供产品说明书相关页或技术白皮书相关页或注册证或注册证附件或检验报告或产品功能截图等证明资料）</w:t>
            </w:r>
          </w:p>
          <w:p>
            <w:pPr>
              <w:pStyle w:val="null3"/>
            </w:pPr>
            <w:r>
              <w:rPr>
                <w:sz w:val="24"/>
              </w:rPr>
              <w:t>▲7.16.具有心率变异性分析功能，提供心率变异性相关参数显示，支持RR间期直方图、RR间期差值直方图、散点图、RR间期长度之差的均方根值、RR间期趋势图；</w:t>
            </w:r>
            <w:r>
              <w:rPr>
                <w:sz w:val="24"/>
                <w:b/>
              </w:rPr>
              <w:t>（需提供产品说明书相关页或技术白皮书相关页或注册证或注册证附件或检验报告或产品功能截图等证明资料）</w:t>
            </w:r>
          </w:p>
          <w:p>
            <w:pPr>
              <w:pStyle w:val="null3"/>
            </w:pPr>
            <w:r>
              <w:rPr>
                <w:sz w:val="24"/>
              </w:rPr>
              <w:t>7.17.配置指套式血氧探头，支持浸泡清洁与消毒，防水等级IPx7；</w:t>
            </w:r>
          </w:p>
          <w:p>
            <w:pPr>
              <w:pStyle w:val="null3"/>
            </w:pPr>
            <w:r>
              <w:rPr>
                <w:sz w:val="24"/>
              </w:rPr>
              <w:t>7.18.无创血压适用于成人，小儿和新生儿；</w:t>
            </w:r>
          </w:p>
          <w:p>
            <w:pPr>
              <w:pStyle w:val="null3"/>
            </w:pPr>
            <w:r>
              <w:rPr>
                <w:sz w:val="24"/>
              </w:rPr>
              <w:t>7.19.无创血压提供手动、自动间隔、连续、序列、整点等测量模式；</w:t>
            </w:r>
          </w:p>
          <w:p>
            <w:pPr>
              <w:pStyle w:val="null3"/>
            </w:pPr>
            <w:r>
              <w:rPr>
                <w:sz w:val="24"/>
              </w:rPr>
              <w:t>7.20.支持双通道有创压IBP监测；</w:t>
            </w:r>
          </w:p>
          <w:p>
            <w:pPr>
              <w:pStyle w:val="null3"/>
            </w:pPr>
            <w:r>
              <w:rPr>
                <w:sz w:val="24"/>
              </w:rPr>
              <w:t>7.21.可提供每搏压力变异PPV实时显示；</w:t>
            </w:r>
          </w:p>
          <w:p>
            <w:pPr>
              <w:pStyle w:val="null3"/>
            </w:pPr>
            <w:r>
              <w:rPr>
                <w:sz w:val="24"/>
              </w:rPr>
              <w:t>7.22.具备肌松模块监测，提供TOF模式、PTC模式、ST模式、DBS模式；</w:t>
            </w:r>
          </w:p>
          <w:p>
            <w:pPr>
              <w:pStyle w:val="null3"/>
            </w:pPr>
            <w:r>
              <w:rPr>
                <w:sz w:val="24"/>
              </w:rPr>
              <w:t>7.23.支持≥2500组报警事件的存储与回顾功能；支持≥48小时全息波形的存储与回顾功能；</w:t>
            </w:r>
          </w:p>
          <w:p>
            <w:pPr>
              <w:pStyle w:val="null3"/>
            </w:pPr>
            <w:r>
              <w:rPr>
                <w:sz w:val="24"/>
              </w:rPr>
              <w:t>7.24.设备使用年限≥10年。</w:t>
            </w:r>
            <w:r>
              <w:br/>
            </w:r>
            <w:r>
              <w:rPr>
                <w:sz w:val="24"/>
                <w:b/>
              </w:rPr>
              <w:t>8.</w:t>
            </w:r>
            <w:r>
              <w:rPr>
                <w:sz w:val="24"/>
                <w:b/>
              </w:rPr>
              <w:t>配置清单</w:t>
            </w:r>
          </w:p>
          <w:p>
            <w:pPr>
              <w:pStyle w:val="null3"/>
            </w:pPr>
            <w:r>
              <w:rPr>
                <w:sz w:val="24"/>
              </w:rPr>
              <w:t>8.1</w:t>
            </w:r>
            <w:r>
              <w:rPr>
                <w:sz w:val="24"/>
              </w:rPr>
              <w:t>麻醉机主机</w:t>
            </w:r>
            <w:r>
              <w:rPr>
                <w:sz w:val="24"/>
              </w:rPr>
              <w:t>：</w:t>
            </w:r>
            <w:r>
              <w:rPr>
                <w:sz w:val="24"/>
              </w:rPr>
              <w:t>1套</w:t>
            </w:r>
          </w:p>
          <w:p>
            <w:pPr>
              <w:pStyle w:val="null3"/>
            </w:pPr>
            <w:r>
              <w:rPr>
                <w:sz w:val="24"/>
              </w:rPr>
              <w:t>8.2</w:t>
            </w:r>
            <w:r>
              <w:rPr>
                <w:sz w:val="24"/>
              </w:rPr>
              <w:t>有创血压监测功能</w:t>
            </w:r>
            <w:r>
              <w:rPr>
                <w:sz w:val="24"/>
              </w:rPr>
              <w:t>：</w:t>
            </w:r>
            <w:r>
              <w:rPr>
                <w:sz w:val="24"/>
              </w:rPr>
              <w:t>1套</w:t>
            </w:r>
          </w:p>
          <w:p>
            <w:pPr>
              <w:pStyle w:val="null3"/>
            </w:pPr>
            <w:r>
              <w:rPr>
                <w:sz w:val="24"/>
              </w:rPr>
              <w:t>8.3</w:t>
            </w:r>
            <w:r>
              <w:rPr>
                <w:sz w:val="24"/>
              </w:rPr>
              <w:t>呼末二氧化碳监测功能</w:t>
            </w:r>
            <w:r>
              <w:rPr>
                <w:sz w:val="24"/>
              </w:rPr>
              <w:t>：</w:t>
            </w:r>
            <w:r>
              <w:rPr>
                <w:sz w:val="24"/>
              </w:rPr>
              <w:t>1套</w:t>
            </w:r>
          </w:p>
          <w:p>
            <w:pPr>
              <w:pStyle w:val="null3"/>
            </w:pPr>
            <w:r>
              <w:rPr>
                <w:sz w:val="24"/>
              </w:rPr>
              <w:t>8.4</w:t>
            </w:r>
            <w:r>
              <w:rPr>
                <w:sz w:val="24"/>
              </w:rPr>
              <w:t>肌松监测功能</w:t>
            </w:r>
            <w:r>
              <w:rPr>
                <w:sz w:val="24"/>
              </w:rPr>
              <w:t>：</w:t>
            </w:r>
            <w:r>
              <w:rPr>
                <w:sz w:val="24"/>
              </w:rPr>
              <w:t>1套</w:t>
            </w:r>
          </w:p>
          <w:p>
            <w:pPr>
              <w:pStyle w:val="null3"/>
            </w:pPr>
            <w:r>
              <w:rPr>
                <w:sz w:val="24"/>
              </w:rPr>
              <w:t>8.5</w:t>
            </w:r>
            <w:r>
              <w:rPr>
                <w:sz w:val="24"/>
              </w:rPr>
              <w:t>病人监护仪</w:t>
            </w:r>
            <w:r>
              <w:rPr>
                <w:sz w:val="24"/>
              </w:rPr>
              <w:t>：</w:t>
            </w:r>
            <w:r>
              <w:rPr>
                <w:sz w:val="24"/>
              </w:rPr>
              <w:t>1台</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1.采购代理机构：本项目是指广东海虹管理咨询有限公司，负责整个采购活动的组织，依法负责编制和发布招标文件，对招标文件拥有最终的解释权，不以任何身份出任评标委员会成员。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中山市中医院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3</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p>
            <w:pPr>
              <w:pStyle w:val="null3"/>
            </w:pPr>
            <w:r>
              <w:rPr/>
              <w:t>采购包3：综合评分法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p>
            <w:pPr>
              <w:pStyle w:val="null3"/>
            </w:pPr>
            <w:r>
              <w:rPr/>
              <w:t>采购包2：总价</w:t>
            </w:r>
          </w:p>
          <w:p>
            <w:pPr>
              <w:pStyle w:val="null3"/>
            </w:pPr>
            <w:r>
              <w:rPr/>
              <w:t>采购包3：总价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p>
            <w:pPr>
              <w:pStyle w:val="null3"/>
            </w:pPr>
            <w:r>
              <w:rPr/>
              <w:t>采购包2：</w:t>
            </w:r>
            <w:r>
              <w:rPr/>
              <w:t>2家</w:t>
            </w:r>
          </w:p>
          <w:p>
            <w:pPr>
              <w:pStyle w:val="null3"/>
            </w:pPr>
            <w:r>
              <w:rPr/>
              <w:t>采购包3：</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p>
            <w:pPr>
              <w:pStyle w:val="null3"/>
            </w:pPr>
            <w:r>
              <w:rPr/>
              <w:t>采购包3：</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jc w:val="left"/>
            </w:pPr>
            <w:r>
              <w:rPr/>
              <w:t>采购包3：3家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无：本项目兼投兼中。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招标向各采购包中标/成交供应商收取中标服务费，按国家发展计划委员会颁发的[2002]1980号文《招标代理服务收费管理暂行办法》及[2011]534号文《国家发改委关于降低部分建设项目收费标准规范收费行为等有关问题的通知》的货物类招标代理服务收费标准差额定率累进法计算并下浮20%收取，如采购包服务费不足人民币3000元，按照人民币3000元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友情提示，（1）《关于印发〈中山市政府采购支持中小微企业质押融资的实施意见〉的通知》的要求：1）根据《中国人民银行中山市中心支行中山市财政局中山市经济和信息化局中山市人民政府金融工作局关于印发&lt;中山市政府采购支持中小微企业质押融资的实施意见&gt;的通知》（中人银发【2017】82号）规定，凡通过政府采购法定程序取得我市政府采购合同的中小微企业，均可向辖内开展政府采购质押融资业务的银行机构申请办理融资业务。2）中小微企业有融资需求的，可通过应收账款融资服务平台（网址：http://www.crcrfsp.com）和广东省中小微企业信用信息和融资对接平台（网址：https://finance.gzebsc.cn）向辖内特定或非特定银行机构咨询并提出融资申请。3）采购人应当及时在应收账款融资服务平台（网址：http://www.crcrfsp.com）确认债权债务关系，支持中小微企业融资。4）中小微企业与银行机构签订政府采购质押融资合同的，由采购人牵头与中小微企业和银行机构三方签署《政府采购合同项下政府采购资金唯一回款账户确认函》，确保合同款支付到中小微企业在融资银行机构开立的回款账号。5）财政部门根据《政府采购法》等相关法规、规章规定，对参加政府采购活动的供应商的不良行为予以记录，并纳入广东省中小微企业信用信息和融资对接平台，供银行机构融资授信时审慎性参考。（2）本项目通过广东政府采购智慧云平台进行全流程电子招标投标，请供应商认真阅读招标文件，制作投标文件时以用户需求为基础，编写切实响应招标文件要求的内容。同时，请供应商注意控制投标文件的大小，避免因文件过大出现投标文件无法解密、读取等情况，影响项目开评标工作正常开展。（3）本项目采用电子系统进行招投标，请在投标前详细阅读供应商操作手册，手册获取网址：https://gdgpo.czt.gd.gov.cn/help/transaction/download.html。投标供应商在使用过程中遇到涉及系统使用的问题，可通过020-88696588进行咨询或通过广东政府采购智慧云平台运维服务说明中提供的其他服务方式获取帮助。供应商参加本项目投标，需要提前办理CA和电子签章，办理方式和注意事项详见供应商操作手册与CA办理指南，指南获取地址：https://gdgpo.czt.gd.gov.cn/help/problem/ca.html。本项目开标方式为“远程开标”，请投标人在开标时间截止前，将加密投标文件上传至云平台项目采购系统中，逾期上传或错误方式投递送达将导致投标无效。本项目将在云平台进行在线签到及在线解密，远程开标操作指南（供应商版）:https://gdgpo.czt.gd.gov.cn/help/transaction/download.html。（4）电子投标文件须按招标文件规定加盖公章和签署。</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p>
            <w:pPr>
              <w:pStyle w:val="null3"/>
              <w:jc w:val="left"/>
            </w:pPr>
            <w:r>
              <w:rPr/>
              <w:t>采购包2：非专门面向中小企业</w:t>
            </w:r>
          </w:p>
          <w:p>
            <w:pPr>
              <w:pStyle w:val="null3"/>
              <w:jc w:val="left"/>
            </w:pPr>
            <w:r>
              <w:rPr/>
              <w:t>采购包3：非专门面向中小企业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广东海虹管理咨询有限公司</w:t>
      </w:r>
      <w:r>
        <w:rPr/>
        <w:t>代收。具体操作要求详见</w:t>
      </w:r>
      <w:r>
        <w:rPr/>
        <w:t>广东海虹管理咨询有限公司</w:t>
      </w:r>
      <w:r>
        <w:rPr/>
        <w:t>有关指引，递交事宜请自行咨询</w:t>
      </w:r>
      <w:r>
        <w:rPr/>
        <w:t>广东海虹管理咨询有限公司</w:t>
      </w:r>
      <w:r>
        <w:rPr/>
        <w:t>；请各投标人在投标文件递交截止时间前按须知前附表规定的金额递交至</w:t>
      </w:r>
      <w:r>
        <w:rPr/>
        <w:t>广东海虹管理咨询有限公司</w:t>
      </w:r>
      <w:r>
        <w:rPr/>
        <w:t>，到账情况以开标时</w:t>
      </w:r>
      <w:r>
        <w:rPr/>
        <w:t>广东海虹管理咨询有限公司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远程开标，请按时登录广东政府采购智慧云平台（https://gdgpo.czt.gd.gov.cn/）</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远程开标，请按时登录广东政府采购智慧云平台（https://gdgpo.czt.gd.gov.cn/）</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贺女士、林先生、梁先生</w:t>
      </w:r>
    </w:p>
    <w:p>
      <w:pPr>
        <w:pStyle w:val="null3"/>
        <w:ind w:firstLine="480"/>
      </w:pPr>
      <w:r>
        <w:rPr/>
        <w:t>电话：</w:t>
      </w:r>
      <w:r>
        <w:rPr/>
        <w:t>0760-88619966、0760-88331936、13018756317</w:t>
      </w:r>
    </w:p>
    <w:p>
      <w:pPr>
        <w:pStyle w:val="null3"/>
        <w:ind w:firstLine="480"/>
      </w:pPr>
      <w:r>
        <w:rPr/>
        <w:t>传真：</w:t>
      </w:r>
      <w:r>
        <w:rPr/>
        <w:t>0760-88619966</w:t>
      </w:r>
    </w:p>
    <w:p>
      <w:pPr>
        <w:pStyle w:val="null3"/>
        <w:ind w:firstLine="480"/>
      </w:pPr>
      <w:r>
        <w:rPr/>
        <w:t>邮箱：</w:t>
      </w:r>
      <w:r>
        <w:rPr/>
        <w:t>gdhhglzx2024@163.com</w:t>
      </w:r>
    </w:p>
    <w:p>
      <w:pPr>
        <w:pStyle w:val="null3"/>
        <w:ind w:firstLine="480"/>
      </w:pPr>
      <w:r>
        <w:rPr/>
        <w:t>地址：</w:t>
      </w:r>
      <w:r>
        <w:rPr/>
        <w:t>中山市东区中山五路82号紫翠花园一期紫怡园1座2724房</w:t>
      </w:r>
    </w:p>
    <w:p>
      <w:pPr>
        <w:pStyle w:val="null3"/>
        <w:ind w:firstLine="480"/>
      </w:pPr>
      <w:r>
        <w:rPr/>
        <w:t>邮编：</w:t>
      </w:r>
      <w:r>
        <w:rPr/>
        <w:t>528400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政府采购监督管理机构名称：中山市财政局政府采购监管科</w:t>
      </w:r>
    </w:p>
    <w:p>
      <w:pPr>
        <w:pStyle w:val="null3"/>
      </w:pPr>
      <w:r>
        <w:rPr/>
        <w:t>地 址：广东省中山市兴中道63号101室</w:t>
      </w:r>
    </w:p>
    <w:p>
      <w:pPr>
        <w:pStyle w:val="null3"/>
      </w:pPr>
      <w:r>
        <w:rPr/>
        <w:t>电 话：0760-88266155、88266299</w:t>
      </w:r>
    </w:p>
    <w:p>
      <w:pPr>
        <w:pStyle w:val="null3"/>
      </w:pPr>
      <w:r>
        <w:rPr/>
        <w:t>邮 编：528400</w:t>
      </w:r>
    </w:p>
    <w:p>
      <w:pPr>
        <w:pStyle w:val="null3"/>
      </w:pPr>
      <w:r>
        <w:rPr/>
        <w:t>传 真：0760-88266215</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采购包1(麻醉机)：综合评分法,是指投标文件满足招标文件全部实质性要求，且按照评审因素的量化指标评审得分最高的投标人为中标候选人的评标方法。（最低报价不是中标的唯一依据。）</w:t>
      </w:r>
    </w:p>
    <w:p>
      <w:pPr>
        <w:pStyle w:val="null3"/>
      </w:pPr>
      <w:r>
        <w:rPr/>
        <w:t>采购包2(麻醉机)：综合评分法,是指投标文件满足招标文件全部实质性要求，且按照评审因素的量化指标评审得分最高的投标人为中标候选人的评标方法。（最低报价不是中标的唯一依据。）</w:t>
      </w:r>
    </w:p>
    <w:p>
      <w:pPr>
        <w:pStyle w:val="null3"/>
      </w:pPr>
      <w:r>
        <w:rPr/>
        <w:t>采购包3(麻醉机)：综合评分法,是指投标文件满足招标文件全部实质性要求，且按照评审因素的量化指标评审得分最高的投标人为中标候选人的评标方法。（最低报价不是中标的唯一依据。）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广东海虹管理咨询有限公司</w:t>
      </w:r>
      <w:r>
        <w:rPr/>
        <w:t>统一对外发布。</w:t>
      </w:r>
    </w:p>
    <w:p>
      <w:pPr>
        <w:pStyle w:val="null3"/>
        <w:ind w:firstLine="480"/>
      </w:pPr>
      <w:r>
        <w:rPr/>
        <w:t>（2）对</w:t>
      </w:r>
      <w:r>
        <w:rPr/>
        <w:t>广东海虹管理咨询有限公司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采购包1（麻醉机）：</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采购包2（麻醉机）：</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采购包3（麻醉机）：</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采购包1（麻醉机）：</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12个月内任意1个月依法缴纳税收和社会保障资金的相关材料。如依法免税或不需要缴纳社会保障资金的，提供相应证明材料。或按照《中山市财政局关于推行政府采购项目“承诺信用制”工作的通知》(中财采购(2024)13号)要求提供《政府采购供应商资格信用承诺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2024年度财务状况报告或2025年度财务状况报告或2026年以来任意1个月财务报表或基本开户行出具资信证明）。或按照《中山市财政局关于推行政府采购项目“承诺信用制”工作的通知》(中财采购(2024)13号)要求提供《政府采购供应商资格信用承诺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按投标（响应）文件格式填报设备及专业技术能力情况或提供承诺函（如提供承诺函，格式自拟）。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或按照《中山市财政局关于推行政府采购项目“承诺信用制”工作的通知》(中财采购(2024)13号)要求提供《政府采购供应商资格信用承诺函》。</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供应商须无围标、串标行为。（按招标文件要求提供《无围标、串标行为承诺书》（模板详见招标文件附件）</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如投标供应商属于所投医疗器械的制造商时，提供《医疗器械生产许可证》（适用第二类、第三类医疗器械）或《医疗器械生产备案凭证》（适用第一类医疗器械）。投标供应商所投医疗器械适用第一类医疗器械时，《医疗器械生产备案凭证》可在投标时承诺：中标后，按法定合同签订时限前可取得《医疗器械生产备案凭证》）；若投标供应商不属于所投医疗器械的制造商时，提供《医疗器械经营许可证》或《食品药品经营许可证》（适用第三类医疗器械）或《医疗器械经营备案凭证》（适用第二类医疗器械）。投标供应商所投医疗器械适用第二类医疗器械时，《医疗器械经营备案凭证》可在投标时承诺：中标后，按法定合同签订时限前可取得《医疗器械经营备案凭证》）。（如国家另有规定，则适用其规定）</w:t>
            </w:r>
          </w:p>
        </w:tc>
      </w:tr>
      <w:tr>
        <w:tc>
          <w:tcPr>
            <w:tcW w:type="dxa" w:w="890"/>
          </w:tcPr>
          <w:p>
            <w:pPr>
              <w:pStyle w:val="null3"/>
            </w:pPr>
            <w:r>
              <w:rPr/>
              <w:t>10</w:t>
            </w:r>
          </w:p>
        </w:tc>
        <w:tc>
          <w:tcPr>
            <w:tcW w:type="dxa" w:w="3178"/>
          </w:tcPr>
          <w:p>
            <w:pPr>
              <w:pStyle w:val="null3"/>
            </w:pPr>
            <w:r>
              <w:rPr/>
              <w:t>落实政府采购政策需满足的资格要求</w:t>
            </w:r>
          </w:p>
        </w:tc>
        <w:tc>
          <w:tcPr>
            <w:tcW w:type="dxa" w:w="4238"/>
          </w:tcPr>
          <w:p>
            <w:pPr>
              <w:pStyle w:val="null3"/>
            </w:pPr>
            <w:r>
              <w:rPr/>
              <w:t>本采购包不专门面向中小企业采购。</w:t>
            </w:r>
          </w:p>
        </w:tc>
      </w:tr>
    </w:tbl>
    <w:p>
      <w:pPr>
        <w:pStyle w:val="null3"/>
      </w:pPr>
      <w:r>
        <w:rPr/>
        <w:t>采购包2（麻醉机）：</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12个月内任意1个月依法缴纳税收和社会保障资金的相关材料。如依法免税或不需要缴纳社会保障资金的，提供相应证明材料。或按照《中山市财政局关于推行政府采购项目“承诺信用制”工作的通知》(中财采购(2024)13号)要求提供《政府采购供应商资格信用承诺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2024年度财务状况报告或2025年度财务状况报告或2026年以来任意1个月财务报表或基本开户行出具资信证明）。或按照《中山市财政局关于推行政府采购项目“承诺信用制”工作的通知》(中财采购(2024)13号)要求提供《政府采购供应商资格信用承诺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按投标（响应）文件格式填报设备及专业技术能力情况或提供承诺函（如提供承诺函，格式自拟）。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或按照《中山市财政局关于推行政府采购项目“承诺信用制”工作的通知》(中财采购(2024)13号)要求提供《政府采购供应商资格信用承诺函》。</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供应商须无围标、串标行为。（按招标文件要求提供《无围标、串标行为承诺书》（模板详见招标文件附件）</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如投标供应商属于所投医疗器械的制造商时，提供《医疗器械生产许可证》（适用第二类、第三类医疗器械）或《医疗器械生产备案凭证》（适用第一类医疗器械）。投标供应商所投医疗器械适用第一类医疗器械时，《医疗器械生产备案凭证》可在投标时承诺：中标后，按法定合同签订时限前可取得《医疗器械生产备案凭证》）；若投标供应商不属于所投医疗器械的制造商时，提供《医疗器械经营许可证》或《食品药品经营许可证》（适用第三类医疗器械）或《医疗器械经营备案凭证》（适用第二类医疗器械）。投标供应商所投医疗器械适用第二类医疗器械时，《医疗器械经营备案凭证》可在投标时承诺：中标后，按法定合同签订时限前可取得《医疗器械经营备案凭证》）。（如国家另有规定，则适用其规定）</w:t>
            </w:r>
          </w:p>
        </w:tc>
      </w:tr>
      <w:tr>
        <w:tc>
          <w:tcPr>
            <w:tcW w:type="dxa" w:w="890"/>
          </w:tcPr>
          <w:p>
            <w:pPr>
              <w:pStyle w:val="null3"/>
            </w:pPr>
            <w:r>
              <w:rPr/>
              <w:t>10</w:t>
            </w:r>
          </w:p>
        </w:tc>
        <w:tc>
          <w:tcPr>
            <w:tcW w:type="dxa" w:w="3178"/>
          </w:tcPr>
          <w:p>
            <w:pPr>
              <w:pStyle w:val="null3"/>
            </w:pPr>
            <w:r>
              <w:rPr/>
              <w:t>落实政府采购政策需满足的资格要求</w:t>
            </w:r>
          </w:p>
        </w:tc>
        <w:tc>
          <w:tcPr>
            <w:tcW w:type="dxa" w:w="4238"/>
          </w:tcPr>
          <w:p>
            <w:pPr>
              <w:pStyle w:val="null3"/>
            </w:pPr>
            <w:r>
              <w:rPr/>
              <w:t>本采购包不专门面向中小企业采购。</w:t>
            </w:r>
          </w:p>
        </w:tc>
      </w:tr>
    </w:tbl>
    <w:p>
      <w:pPr>
        <w:pStyle w:val="null3"/>
      </w:pPr>
      <w:r>
        <w:rPr/>
        <w:t>采购包3（麻醉机）：</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12个月内任意1个月依法缴纳税收和社会保障资金的相关材料。如依法免税或不需要缴纳社会保障资金的，提供相应证明材料。或按照《中山市财政局关于推行政府采购项目“承诺信用制”工作的通知》(中财采购(2024)13号)要求提供《政府采购供应商资格信用承诺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2024年度财务状况报告或2025年度财务状况报告或2026年以来任意1个月财务报表或基本开户行出具资信证明）。或按照《中山市财政局关于推行政府采购项目“承诺信用制”工作的通知》(中财采购(2024)13号)要求提供《政府采购供应商资格信用承诺函》。 4）履行合同所必需的设备和专业技术能力：按投标（响应）文件格式填报设备及专业技术能力情况或提供承诺函（如提供承诺函，格式自拟）。</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按投标（响应）文件格式填报设备及专业技术能力情况或提供承诺函（如提供承诺函，格式自拟）。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或按照《中山市财政局关于推行政府采购项目“承诺信用制”工作的通知》(中财采购(2024)13号)要求提供《政府采购供应商资格信用承诺函》。</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供应商须无围标、串标行为。（按招标文件要求提供《无围标、串标行为承诺书》（模板详见招标文件附件）</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如投标供应商属于所投医疗器械的制造商时，提供《医疗器械生产许可证》（适用第二类、第三类医疗器械）或《医疗器械生产备案凭证》（适用第一类医疗器械）。投标供应商所投医疗器械适用第一类医疗器械时，《医疗器械生产备案凭证》可在投标时承诺：中标后，按法定合同签订时限前可取得《医疗器械生产备案凭证》）；若投标供应商不属于所投医疗器械的制造商时，提供《医疗器械经营许可证》或《食品药品经营许可证》（适用第三类医疗器械）或《医疗器械经营备案凭证》（适用第二类医疗器械）。投标供应商所投医疗器械适用第二类医疗器械时，《医疗器械经营备案凭证》可在投标时承诺：中标后，按法定合同签订时限前可取得《医疗器械经营备案凭证》）。（如国家另有规定，则适用其规定）</w:t>
            </w:r>
          </w:p>
        </w:tc>
      </w:tr>
      <w:tr>
        <w:tc>
          <w:tcPr>
            <w:tcW w:type="dxa" w:w="890"/>
          </w:tcPr>
          <w:p>
            <w:pPr>
              <w:pStyle w:val="null3"/>
            </w:pPr>
            <w:r>
              <w:rPr/>
              <w:t>10</w:t>
            </w:r>
          </w:p>
        </w:tc>
        <w:tc>
          <w:tcPr>
            <w:tcW w:type="dxa" w:w="3178"/>
          </w:tcPr>
          <w:p>
            <w:pPr>
              <w:pStyle w:val="null3"/>
            </w:pPr>
            <w:r>
              <w:rPr/>
              <w:t>落实政府采购政策需满足的资格要求</w:t>
            </w:r>
          </w:p>
        </w:tc>
        <w:tc>
          <w:tcPr>
            <w:tcW w:type="dxa" w:w="4238"/>
          </w:tcPr>
          <w:p>
            <w:pPr>
              <w:pStyle w:val="null3"/>
            </w:pPr>
            <w:r>
              <w:rPr/>
              <w:t>本采购包不专门面向中小企业采购。</w:t>
            </w:r>
          </w:p>
        </w:tc>
      </w:tr>
    </w:tbl>
    <w:p>
      <w:pPr>
        <w:pStyle w:val="null3"/>
        <w:ind w:firstLine="480"/>
      </w:pPr>
      <w:r>
        <w:rPr/>
        <w:t>表二符合性审查表：</w:t>
      </w:r>
    </w:p>
    <w:p>
      <w:pPr>
        <w:pStyle w:val="null3"/>
      </w:pPr>
      <w:r>
        <w:rPr/>
        <w:t>采购包1（麻醉机）：</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电子投标文件的制作</w:t>
            </w:r>
          </w:p>
        </w:tc>
        <w:tc>
          <w:tcPr>
            <w:tcW w:type="dxa" w:w="4238"/>
          </w:tcPr>
          <w:p>
            <w:pPr>
              <w:pStyle w:val="null3"/>
            </w:pPr>
            <w:r>
              <w:rPr/>
              <w:t>电子投标文件按要求制作、签署、盖章（或签章）</w:t>
            </w:r>
          </w:p>
        </w:tc>
      </w:tr>
      <w:tr>
        <w:tc>
          <w:tcPr>
            <w:tcW w:type="dxa" w:w="890"/>
          </w:tcPr>
          <w:p>
            <w:pPr>
              <w:pStyle w:val="null3"/>
            </w:pPr>
            <w:r>
              <w:rPr/>
              <w:t>2</w:t>
            </w:r>
          </w:p>
        </w:tc>
        <w:tc>
          <w:tcPr>
            <w:tcW w:type="dxa" w:w="3178"/>
          </w:tcPr>
          <w:p>
            <w:pPr>
              <w:pStyle w:val="null3"/>
            </w:pPr>
            <w:r>
              <w:rPr/>
              <w:t>投标函及投标文件有效期符合要求</w:t>
            </w:r>
          </w:p>
        </w:tc>
        <w:tc>
          <w:tcPr>
            <w:tcW w:type="dxa" w:w="4238"/>
          </w:tcPr>
          <w:p>
            <w:pPr>
              <w:pStyle w:val="null3"/>
            </w:pPr>
            <w:r>
              <w:rPr/>
              <w:t>投标函及投标文件有效期符合要求</w:t>
            </w:r>
          </w:p>
        </w:tc>
      </w:tr>
      <w:tr>
        <w:tc>
          <w:tcPr>
            <w:tcW w:type="dxa" w:w="890"/>
          </w:tcPr>
          <w:p>
            <w:pPr>
              <w:pStyle w:val="null3"/>
            </w:pPr>
            <w:r>
              <w:rPr/>
              <w:t>3</w:t>
            </w:r>
          </w:p>
        </w:tc>
        <w:tc>
          <w:tcPr>
            <w:tcW w:type="dxa" w:w="3178"/>
          </w:tcPr>
          <w:p>
            <w:pPr>
              <w:pStyle w:val="null3"/>
            </w:pPr>
            <w:r>
              <w:rPr/>
              <w:t>法定代表人证明书及法定代表人授权书</w:t>
            </w:r>
          </w:p>
        </w:tc>
        <w:tc>
          <w:tcPr>
            <w:tcW w:type="dxa" w:w="4238"/>
          </w:tcPr>
          <w:p>
            <w:pPr>
              <w:pStyle w:val="null3"/>
            </w:pPr>
            <w:r>
              <w:rPr/>
              <w:t>法定代表人证明书及法定代表人授权书按规定格式文件填写、签署、盖章（或签章）</w:t>
            </w:r>
          </w:p>
        </w:tc>
      </w:tr>
      <w:tr>
        <w:tc>
          <w:tcPr>
            <w:tcW w:type="dxa" w:w="890"/>
          </w:tcPr>
          <w:p>
            <w:pPr>
              <w:pStyle w:val="null3"/>
            </w:pPr>
            <w:r>
              <w:rPr/>
              <w:t>4</w:t>
            </w:r>
          </w:p>
        </w:tc>
        <w:tc>
          <w:tcPr>
            <w:tcW w:type="dxa" w:w="3178"/>
          </w:tcPr>
          <w:p>
            <w:pPr>
              <w:pStyle w:val="null3"/>
            </w:pPr>
            <w:r>
              <w:rPr/>
              <w:t>投标报价无重大不合理</w:t>
            </w:r>
          </w:p>
        </w:tc>
        <w:tc>
          <w:tcPr>
            <w:tcW w:type="dxa" w:w="4238"/>
          </w:tcPr>
          <w:p>
            <w:pPr>
              <w:pStyle w:val="null3"/>
            </w:pPr>
            <w:r>
              <w:rPr/>
              <w:t>投标报价不高于预算金额（注明最高限价的不高于最高限价）。投标报价无重大不合理。评标委员会认为投标人的报价明显低于其他通过符合性审查投标人的报价，有可能影响产品质量及服务或者不能诚信履约的，应当要求其在评标时间合理的时间内提供相关说明，必要时提交相关证明材料；投标人不能证明其报价合理性的，评标委员会应当将其作为无效投标处理（供应商没有在评标委员会规定的时间内说明的，该供应商按无效投标处理）</w:t>
            </w:r>
          </w:p>
        </w:tc>
      </w:tr>
      <w:tr>
        <w:tc>
          <w:tcPr>
            <w:tcW w:type="dxa" w:w="890"/>
          </w:tcPr>
          <w:p>
            <w:pPr>
              <w:pStyle w:val="null3"/>
            </w:pPr>
            <w:r>
              <w:rPr/>
              <w:t>5</w:t>
            </w:r>
          </w:p>
        </w:tc>
        <w:tc>
          <w:tcPr>
            <w:tcW w:type="dxa" w:w="3178"/>
          </w:tcPr>
          <w:p>
            <w:pPr>
              <w:pStyle w:val="null3"/>
            </w:pPr>
            <w:r>
              <w:rPr/>
              <w:t>“★”条款响应情况</w:t>
            </w:r>
          </w:p>
        </w:tc>
        <w:tc>
          <w:tcPr>
            <w:tcW w:type="dxa" w:w="4238"/>
          </w:tcPr>
          <w:p>
            <w:pPr>
              <w:pStyle w:val="null3"/>
            </w:pPr>
            <w:r>
              <w:rPr/>
              <w:t>投标文件完全满足招标文件的实质性条款（即标注“★”条款）且无负偏离的</w:t>
            </w:r>
          </w:p>
        </w:tc>
      </w:tr>
      <w:tr>
        <w:tc>
          <w:tcPr>
            <w:tcW w:type="dxa" w:w="890"/>
          </w:tcPr>
          <w:p>
            <w:pPr>
              <w:pStyle w:val="null3"/>
            </w:pPr>
            <w:r>
              <w:rPr/>
              <w:t>6</w:t>
            </w:r>
          </w:p>
        </w:tc>
        <w:tc>
          <w:tcPr>
            <w:tcW w:type="dxa" w:w="3178"/>
          </w:tcPr>
          <w:p>
            <w:pPr>
              <w:pStyle w:val="null3"/>
            </w:pPr>
            <w:r>
              <w:rPr/>
              <w:t>进口产品</w:t>
            </w:r>
          </w:p>
        </w:tc>
        <w:tc>
          <w:tcPr>
            <w:tcW w:type="dxa" w:w="4238"/>
          </w:tcPr>
          <w:p>
            <w:pPr>
              <w:pStyle w:val="null3"/>
            </w:pPr>
            <w:r>
              <w:rPr/>
              <w:t>采购文件不允许采购进口产品时，不得以进口产品投标</w:t>
            </w:r>
          </w:p>
        </w:tc>
      </w:tr>
      <w:tr>
        <w:tc>
          <w:tcPr>
            <w:tcW w:type="dxa" w:w="890"/>
          </w:tcPr>
          <w:p>
            <w:pPr>
              <w:pStyle w:val="null3"/>
            </w:pPr>
            <w:r>
              <w:rPr/>
              <w:t>7</w:t>
            </w:r>
          </w:p>
        </w:tc>
        <w:tc>
          <w:tcPr>
            <w:tcW w:type="dxa" w:w="3178"/>
          </w:tcPr>
          <w:p>
            <w:pPr>
              <w:pStyle w:val="null3"/>
            </w:pPr>
            <w:r>
              <w:rPr/>
              <w:t>其他情形</w:t>
            </w:r>
          </w:p>
        </w:tc>
        <w:tc>
          <w:tcPr>
            <w:tcW w:type="dxa" w:w="4238"/>
          </w:tcPr>
          <w:p>
            <w:pPr>
              <w:pStyle w:val="null3"/>
            </w:pPr>
            <w:r>
              <w:rPr/>
              <w:t>无招标文件或法规明确规定可以废标的其他情形</w:t>
            </w:r>
          </w:p>
        </w:tc>
      </w:tr>
    </w:tbl>
    <w:p>
      <w:pPr>
        <w:pStyle w:val="null3"/>
      </w:pPr>
      <w:r>
        <w:rPr/>
        <w:t>采购包2（麻醉机）：</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电子投标文件的制作</w:t>
            </w:r>
          </w:p>
        </w:tc>
        <w:tc>
          <w:tcPr>
            <w:tcW w:type="dxa" w:w="4238"/>
          </w:tcPr>
          <w:p>
            <w:pPr>
              <w:pStyle w:val="null3"/>
            </w:pPr>
            <w:r>
              <w:rPr/>
              <w:t>电子投标文件按要求制作、签署、盖章（或签章）</w:t>
            </w:r>
          </w:p>
        </w:tc>
      </w:tr>
      <w:tr>
        <w:tc>
          <w:tcPr>
            <w:tcW w:type="dxa" w:w="890"/>
          </w:tcPr>
          <w:p>
            <w:pPr>
              <w:pStyle w:val="null3"/>
            </w:pPr>
            <w:r>
              <w:rPr/>
              <w:t>2</w:t>
            </w:r>
          </w:p>
        </w:tc>
        <w:tc>
          <w:tcPr>
            <w:tcW w:type="dxa" w:w="3178"/>
          </w:tcPr>
          <w:p>
            <w:pPr>
              <w:pStyle w:val="null3"/>
            </w:pPr>
            <w:r>
              <w:rPr/>
              <w:t>投标函及投标文件有效期符合要求</w:t>
            </w:r>
          </w:p>
        </w:tc>
        <w:tc>
          <w:tcPr>
            <w:tcW w:type="dxa" w:w="4238"/>
          </w:tcPr>
          <w:p>
            <w:pPr>
              <w:pStyle w:val="null3"/>
            </w:pPr>
            <w:r>
              <w:rPr/>
              <w:t>投标函及投标文件有效期符合要求</w:t>
            </w:r>
          </w:p>
        </w:tc>
      </w:tr>
      <w:tr>
        <w:tc>
          <w:tcPr>
            <w:tcW w:type="dxa" w:w="890"/>
          </w:tcPr>
          <w:p>
            <w:pPr>
              <w:pStyle w:val="null3"/>
            </w:pPr>
            <w:r>
              <w:rPr/>
              <w:t>3</w:t>
            </w:r>
          </w:p>
        </w:tc>
        <w:tc>
          <w:tcPr>
            <w:tcW w:type="dxa" w:w="3178"/>
          </w:tcPr>
          <w:p>
            <w:pPr>
              <w:pStyle w:val="null3"/>
            </w:pPr>
            <w:r>
              <w:rPr/>
              <w:t>法定代表人证明书及法定代表人授权书</w:t>
            </w:r>
          </w:p>
        </w:tc>
        <w:tc>
          <w:tcPr>
            <w:tcW w:type="dxa" w:w="4238"/>
          </w:tcPr>
          <w:p>
            <w:pPr>
              <w:pStyle w:val="null3"/>
            </w:pPr>
            <w:r>
              <w:rPr/>
              <w:t>法定代表人证明书及法定代表人授权书按规定格式文件填写、签署、盖章（或签章）</w:t>
            </w:r>
          </w:p>
        </w:tc>
      </w:tr>
      <w:tr>
        <w:tc>
          <w:tcPr>
            <w:tcW w:type="dxa" w:w="890"/>
          </w:tcPr>
          <w:p>
            <w:pPr>
              <w:pStyle w:val="null3"/>
            </w:pPr>
            <w:r>
              <w:rPr/>
              <w:t>4</w:t>
            </w:r>
          </w:p>
        </w:tc>
        <w:tc>
          <w:tcPr>
            <w:tcW w:type="dxa" w:w="3178"/>
          </w:tcPr>
          <w:p>
            <w:pPr>
              <w:pStyle w:val="null3"/>
            </w:pPr>
            <w:r>
              <w:rPr/>
              <w:t>投标报价无重大不合理</w:t>
            </w:r>
          </w:p>
        </w:tc>
        <w:tc>
          <w:tcPr>
            <w:tcW w:type="dxa" w:w="4238"/>
          </w:tcPr>
          <w:p>
            <w:pPr>
              <w:pStyle w:val="null3"/>
            </w:pPr>
            <w:r>
              <w:rPr/>
              <w:t>投标报价不高于预算金额（注明最高限价的不高于最高限价）。投标报价无重大不合理。评标委员会认为投标人的报价明显低于其他通过符合性审查投标人的报价，有可能影响产品质量及服务或者不能诚信履约的，应当要求其在评标时间合理的时间内提供相关说明，必要时提交相关证明材料；投标人不能证明其报价合理性的，评标委员会应当将其作为无效投标处理（供应商没有在评标委员会规定的时间内说明的，该供应商按无效投标处理）</w:t>
            </w:r>
          </w:p>
        </w:tc>
      </w:tr>
      <w:tr>
        <w:tc>
          <w:tcPr>
            <w:tcW w:type="dxa" w:w="890"/>
          </w:tcPr>
          <w:p>
            <w:pPr>
              <w:pStyle w:val="null3"/>
            </w:pPr>
            <w:r>
              <w:rPr/>
              <w:t>5</w:t>
            </w:r>
          </w:p>
        </w:tc>
        <w:tc>
          <w:tcPr>
            <w:tcW w:type="dxa" w:w="3178"/>
          </w:tcPr>
          <w:p>
            <w:pPr>
              <w:pStyle w:val="null3"/>
            </w:pPr>
            <w:r>
              <w:rPr/>
              <w:t>“★”条款响应情况</w:t>
            </w:r>
          </w:p>
        </w:tc>
        <w:tc>
          <w:tcPr>
            <w:tcW w:type="dxa" w:w="4238"/>
          </w:tcPr>
          <w:p>
            <w:pPr>
              <w:pStyle w:val="null3"/>
            </w:pPr>
            <w:r>
              <w:rPr/>
              <w:t>投标文件完全满足招标文件的实质性条款（即标注“★”条款）且无负偏离的</w:t>
            </w:r>
          </w:p>
        </w:tc>
      </w:tr>
      <w:tr>
        <w:tc>
          <w:tcPr>
            <w:tcW w:type="dxa" w:w="890"/>
          </w:tcPr>
          <w:p>
            <w:pPr>
              <w:pStyle w:val="null3"/>
            </w:pPr>
            <w:r>
              <w:rPr/>
              <w:t>6</w:t>
            </w:r>
          </w:p>
        </w:tc>
        <w:tc>
          <w:tcPr>
            <w:tcW w:type="dxa" w:w="3178"/>
          </w:tcPr>
          <w:p>
            <w:pPr>
              <w:pStyle w:val="null3"/>
            </w:pPr>
            <w:r>
              <w:rPr/>
              <w:t>进口产品</w:t>
            </w:r>
          </w:p>
        </w:tc>
        <w:tc>
          <w:tcPr>
            <w:tcW w:type="dxa" w:w="4238"/>
          </w:tcPr>
          <w:p>
            <w:pPr>
              <w:pStyle w:val="null3"/>
            </w:pPr>
            <w:r>
              <w:rPr/>
              <w:t>采购文件不允许采购进口产品时，不得以进口产品投标</w:t>
            </w:r>
          </w:p>
        </w:tc>
      </w:tr>
      <w:tr>
        <w:tc>
          <w:tcPr>
            <w:tcW w:type="dxa" w:w="890"/>
          </w:tcPr>
          <w:p>
            <w:pPr>
              <w:pStyle w:val="null3"/>
            </w:pPr>
            <w:r>
              <w:rPr/>
              <w:t>7</w:t>
            </w:r>
          </w:p>
        </w:tc>
        <w:tc>
          <w:tcPr>
            <w:tcW w:type="dxa" w:w="3178"/>
          </w:tcPr>
          <w:p>
            <w:pPr>
              <w:pStyle w:val="null3"/>
            </w:pPr>
            <w:r>
              <w:rPr/>
              <w:t>其他情形</w:t>
            </w:r>
          </w:p>
        </w:tc>
        <w:tc>
          <w:tcPr>
            <w:tcW w:type="dxa" w:w="4238"/>
          </w:tcPr>
          <w:p>
            <w:pPr>
              <w:pStyle w:val="null3"/>
            </w:pPr>
            <w:r>
              <w:rPr/>
              <w:t>无招标文件或法规明确规定可以废标的其他情形</w:t>
            </w:r>
          </w:p>
        </w:tc>
      </w:tr>
    </w:tbl>
    <w:p>
      <w:pPr>
        <w:pStyle w:val="null3"/>
      </w:pPr>
      <w:r>
        <w:rPr/>
        <w:t>采购包3（麻醉机）：</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电子投标文件的制作</w:t>
            </w:r>
          </w:p>
        </w:tc>
        <w:tc>
          <w:tcPr>
            <w:tcW w:type="dxa" w:w="4238"/>
          </w:tcPr>
          <w:p>
            <w:pPr>
              <w:pStyle w:val="null3"/>
            </w:pPr>
            <w:r>
              <w:rPr/>
              <w:t>电子投标文件按要求制作、签署、盖章（或签章）</w:t>
            </w:r>
          </w:p>
        </w:tc>
      </w:tr>
      <w:tr>
        <w:tc>
          <w:tcPr>
            <w:tcW w:type="dxa" w:w="890"/>
          </w:tcPr>
          <w:p>
            <w:pPr>
              <w:pStyle w:val="null3"/>
            </w:pPr>
            <w:r>
              <w:rPr/>
              <w:t>2</w:t>
            </w:r>
          </w:p>
        </w:tc>
        <w:tc>
          <w:tcPr>
            <w:tcW w:type="dxa" w:w="3178"/>
          </w:tcPr>
          <w:p>
            <w:pPr>
              <w:pStyle w:val="null3"/>
            </w:pPr>
            <w:r>
              <w:rPr/>
              <w:t>投标函及投标文件有效期符合要求</w:t>
            </w:r>
          </w:p>
        </w:tc>
        <w:tc>
          <w:tcPr>
            <w:tcW w:type="dxa" w:w="4238"/>
          </w:tcPr>
          <w:p>
            <w:pPr>
              <w:pStyle w:val="null3"/>
            </w:pPr>
            <w:r>
              <w:rPr/>
              <w:t>投标函及投标文件有效期符合要求</w:t>
            </w:r>
          </w:p>
        </w:tc>
      </w:tr>
      <w:tr>
        <w:tc>
          <w:tcPr>
            <w:tcW w:type="dxa" w:w="890"/>
          </w:tcPr>
          <w:p>
            <w:pPr>
              <w:pStyle w:val="null3"/>
            </w:pPr>
            <w:r>
              <w:rPr/>
              <w:t>3</w:t>
            </w:r>
          </w:p>
        </w:tc>
        <w:tc>
          <w:tcPr>
            <w:tcW w:type="dxa" w:w="3178"/>
          </w:tcPr>
          <w:p>
            <w:pPr>
              <w:pStyle w:val="null3"/>
            </w:pPr>
            <w:r>
              <w:rPr/>
              <w:t>法定代表人证明书及法定代表人授权书</w:t>
            </w:r>
          </w:p>
        </w:tc>
        <w:tc>
          <w:tcPr>
            <w:tcW w:type="dxa" w:w="4238"/>
          </w:tcPr>
          <w:p>
            <w:pPr>
              <w:pStyle w:val="null3"/>
            </w:pPr>
            <w:r>
              <w:rPr/>
              <w:t>法定代表人证明书及法定代表人授权书按规定格式文件填写、签署、盖章（或签章）</w:t>
            </w:r>
          </w:p>
        </w:tc>
      </w:tr>
      <w:tr>
        <w:tc>
          <w:tcPr>
            <w:tcW w:type="dxa" w:w="890"/>
          </w:tcPr>
          <w:p>
            <w:pPr>
              <w:pStyle w:val="null3"/>
            </w:pPr>
            <w:r>
              <w:rPr/>
              <w:t>4</w:t>
            </w:r>
          </w:p>
        </w:tc>
        <w:tc>
          <w:tcPr>
            <w:tcW w:type="dxa" w:w="3178"/>
          </w:tcPr>
          <w:p>
            <w:pPr>
              <w:pStyle w:val="null3"/>
            </w:pPr>
            <w:r>
              <w:rPr/>
              <w:t>投标报价无重大不合理</w:t>
            </w:r>
          </w:p>
        </w:tc>
        <w:tc>
          <w:tcPr>
            <w:tcW w:type="dxa" w:w="4238"/>
          </w:tcPr>
          <w:p>
            <w:pPr>
              <w:pStyle w:val="null3"/>
            </w:pPr>
            <w:r>
              <w:rPr/>
              <w:t>投标报价不高于预算金额（注明最高限价的不高于最高限价）。投标报价无重大不合理。评标委员会认为投标人的报价明显低于其他通过符合性审查投标人的报价，有可能影响产品质量及服务或者不能诚信履约的，应当要求其在评标时间合理的时间内提供相关说明，必要时提交相关证明材料；投标人不能证明其报价合理性的，评标委员会应当将其作为无效投标处理（供应商没有在评标委员会规定的时间内说明的，该供应商按无效投标处理）</w:t>
            </w:r>
          </w:p>
        </w:tc>
      </w:tr>
      <w:tr>
        <w:tc>
          <w:tcPr>
            <w:tcW w:type="dxa" w:w="890"/>
          </w:tcPr>
          <w:p>
            <w:pPr>
              <w:pStyle w:val="null3"/>
            </w:pPr>
            <w:r>
              <w:rPr/>
              <w:t>5</w:t>
            </w:r>
          </w:p>
        </w:tc>
        <w:tc>
          <w:tcPr>
            <w:tcW w:type="dxa" w:w="3178"/>
          </w:tcPr>
          <w:p>
            <w:pPr>
              <w:pStyle w:val="null3"/>
            </w:pPr>
            <w:r>
              <w:rPr/>
              <w:t>“★”条款响应情况</w:t>
            </w:r>
          </w:p>
        </w:tc>
        <w:tc>
          <w:tcPr>
            <w:tcW w:type="dxa" w:w="4238"/>
          </w:tcPr>
          <w:p>
            <w:pPr>
              <w:pStyle w:val="null3"/>
            </w:pPr>
            <w:r>
              <w:rPr/>
              <w:t>投标文件完全满足招标文件的实质性条款（即标注“★”条款）且无负偏离的</w:t>
            </w:r>
          </w:p>
        </w:tc>
      </w:tr>
      <w:tr>
        <w:tc>
          <w:tcPr>
            <w:tcW w:type="dxa" w:w="890"/>
          </w:tcPr>
          <w:p>
            <w:pPr>
              <w:pStyle w:val="null3"/>
            </w:pPr>
            <w:r>
              <w:rPr/>
              <w:t>6</w:t>
            </w:r>
          </w:p>
        </w:tc>
        <w:tc>
          <w:tcPr>
            <w:tcW w:type="dxa" w:w="3178"/>
          </w:tcPr>
          <w:p>
            <w:pPr>
              <w:pStyle w:val="null3"/>
            </w:pPr>
            <w:r>
              <w:rPr/>
              <w:t>进口产品</w:t>
            </w:r>
          </w:p>
        </w:tc>
        <w:tc>
          <w:tcPr>
            <w:tcW w:type="dxa" w:w="4238"/>
          </w:tcPr>
          <w:p>
            <w:pPr>
              <w:pStyle w:val="null3"/>
            </w:pPr>
            <w:r>
              <w:rPr/>
              <w:t>采购文件不允许采购进口产品时，不得以进口产品投标</w:t>
            </w:r>
          </w:p>
        </w:tc>
      </w:tr>
      <w:tr>
        <w:tc>
          <w:tcPr>
            <w:tcW w:type="dxa" w:w="890"/>
          </w:tcPr>
          <w:p>
            <w:pPr>
              <w:pStyle w:val="null3"/>
            </w:pPr>
            <w:r>
              <w:rPr/>
              <w:t>7</w:t>
            </w:r>
          </w:p>
        </w:tc>
        <w:tc>
          <w:tcPr>
            <w:tcW w:type="dxa" w:w="3178"/>
          </w:tcPr>
          <w:p>
            <w:pPr>
              <w:pStyle w:val="null3"/>
            </w:pPr>
            <w:r>
              <w:rPr/>
              <w:t>其他情形</w:t>
            </w:r>
          </w:p>
        </w:tc>
        <w:tc>
          <w:tcPr>
            <w:tcW w:type="dxa" w:w="4238"/>
          </w:tcPr>
          <w:p>
            <w:pPr>
              <w:pStyle w:val="null3"/>
            </w:pPr>
            <w:r>
              <w:rPr/>
              <w:t>无招标文件或法规明确规定可以废标的其他情形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采购包1(麻醉机):</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商务部分13.0分</w:t>
            </w:r>
          </w:p>
          <w:p>
            <w:pPr>
              <w:pStyle w:val="null3"/>
            </w:pPr>
            <w:r>
              <w:rPr/>
              <w:t>技术部分57.0分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一般技术条款响应程度 (18.0分)</w:t>
            </w:r>
          </w:p>
        </w:tc>
        <w:tc>
          <w:tcPr>
            <w:tcW w:type="dxa" w:w="5076"/>
          </w:tcPr>
          <w:p>
            <w:pPr>
              <w:pStyle w:val="null3"/>
              <w:jc w:val="left"/>
            </w:pPr>
            <w:r>
              <w:rPr/>
              <w:t>据投标人对“第二章 采购需求”中“采购包1(麻醉机)”中的技术参数要求情况进行评审：采购需求“具体技术（参数）要求”中非“★”、非“▲”号一般技术参数（每条条款最小一级序号均以一项计算）共72项（“配置清单”除外），按量化指标，评审分数按以下公式进行计算：（完全响应的参数数量/总数量72项）×18分=一般技术参数响应得分（得分按四舍五入保留两位小数）。【注：如用户需求书中有明确要求提供证明资料的，投标人应同时提供有效且完全符合要求的证明材料；如用户需求无明确要求提供的证明材料，则以投标文件提供的《技术和服务要求响应表》响应情况为准，不按要求提供或提供不符的视为负偏离。】</w:t>
            </w:r>
          </w:p>
        </w:tc>
      </w:tr>
      <w:tr>
        <w:tc>
          <w:tcPr>
            <w:tcW w:type="dxa" w:w="922"/>
            <w:gridSpan w:val="2"/>
            <w:vMerge/>
          </w:tcPr>
          <w:p/>
        </w:tc>
        <w:tc>
          <w:tcPr>
            <w:tcW w:type="dxa" w:w="2307"/>
          </w:tcPr>
          <w:p>
            <w:pPr>
              <w:pStyle w:val="null3"/>
              <w:jc w:val="left"/>
            </w:pPr>
            <w:r>
              <w:rPr/>
              <w:t>重要条款“▲”标识响应程度 (6.0分)</w:t>
            </w:r>
          </w:p>
        </w:tc>
        <w:tc>
          <w:tcPr>
            <w:tcW w:type="dxa" w:w="5076"/>
          </w:tcPr>
          <w:p>
            <w:pPr>
              <w:pStyle w:val="null3"/>
              <w:jc w:val="left"/>
            </w:pPr>
            <w:r>
              <w:rPr/>
              <w:t>据投标人对“第二章 采购需求”中“采购包1(麻醉机)”中的技术参数要求情况进行评审：采购需求“具体技术（参数）要求”中“▲”号标识条款的满足情况进行逐条响应，完全满足的得6分，每负偏离1项扣1分，扣完为止。每条“▲”标识条款按最小一级序号为一项作计算标准（如序号▲1.）。[投标供应商须按招标文件采购需求注明的要求提供相关佐证材料，否则评标委员会有权视相应技术参数响应不符合招标要求（厂家的技术白皮书或其它证明文件为英文版时，请同时提供中文版）]注：本评审项“重要条款“▲”标识”项数共6项。</w:t>
            </w:r>
          </w:p>
        </w:tc>
      </w:tr>
      <w:tr>
        <w:tc>
          <w:tcPr>
            <w:tcW w:type="dxa" w:w="922"/>
            <w:gridSpan w:val="2"/>
            <w:vMerge/>
          </w:tcPr>
          <w:p/>
        </w:tc>
        <w:tc>
          <w:tcPr>
            <w:tcW w:type="dxa" w:w="2307"/>
          </w:tcPr>
          <w:p>
            <w:pPr>
              <w:pStyle w:val="null3"/>
              <w:jc w:val="left"/>
            </w:pPr>
            <w:r>
              <w:rPr/>
              <w:t>所投货物配置、选型及供货能力 (12.0分)</w:t>
            </w:r>
          </w:p>
        </w:tc>
        <w:tc>
          <w:tcPr>
            <w:tcW w:type="dxa" w:w="5076"/>
          </w:tcPr>
          <w:p>
            <w:pPr>
              <w:pStyle w:val="null3"/>
              <w:jc w:val="left"/>
            </w:pPr>
            <w:r>
              <w:rPr/>
              <w:t>投标供应商所投货物配置、选型及性能完全满足用户需求且有相关证明材料证明，供货及时，能有稳定供货渠道，满足或优于设备使用年限要求的得12分；所投货物配置、选型、性能及供货能力基本满足用户需求，满足或优于设备使用年限要求的，但存在不足的得7分；所投货物配置、选型及供货能力基本不满足用户需求的得2分；所投货物配置、选型及供货能力极差的得0分。（提供设备配置清单或体现供货能力的相关证明材料，如相关认证、技术说明书或有效检验报告等证明材料，不按要求提供不得分）</w:t>
            </w:r>
          </w:p>
        </w:tc>
      </w:tr>
      <w:tr>
        <w:tc>
          <w:tcPr>
            <w:tcW w:type="dxa" w:w="922"/>
            <w:gridSpan w:val="2"/>
            <w:vMerge/>
          </w:tcPr>
          <w:p/>
        </w:tc>
        <w:tc>
          <w:tcPr>
            <w:tcW w:type="dxa" w:w="2307"/>
          </w:tcPr>
          <w:p>
            <w:pPr>
              <w:pStyle w:val="null3"/>
              <w:jc w:val="left"/>
            </w:pPr>
            <w:r>
              <w:rPr/>
              <w:t>质量保证措施 (7.0分)</w:t>
            </w:r>
          </w:p>
        </w:tc>
        <w:tc>
          <w:tcPr>
            <w:tcW w:type="dxa" w:w="5076"/>
          </w:tcPr>
          <w:p>
            <w:pPr>
              <w:pStyle w:val="null3"/>
              <w:jc w:val="left"/>
            </w:pPr>
            <w:r>
              <w:rPr/>
              <w:t>对投标人的质量保证措施（包括设备性能、安全设计、临床适配性、维护与合规性、易维护性与部件耐用性、校准与质量控制、合规性与追溯体系、不良事件监测、备品备件齐全性等）的完整性、可行性等情况进行评审。 质量保证措施完整、可行，备品备件充足，能完全满足或优于采购需求的，得7分；质量保证措施较具体、可行，备品备件较充足，能基本满足采购需求的，得4分；质量保证措施内容简单，备品备件不充足，对采购需求响应一般的，得1分；质量保证措施内容较差、无针对性或可行性较差或不提供质量保证措施证明材料的，得0分。</w:t>
            </w:r>
          </w:p>
        </w:tc>
      </w:tr>
      <w:tr>
        <w:tc>
          <w:tcPr>
            <w:tcW w:type="dxa" w:w="922"/>
            <w:gridSpan w:val="2"/>
            <w:vMerge/>
          </w:tcPr>
          <w:p/>
        </w:tc>
        <w:tc>
          <w:tcPr>
            <w:tcW w:type="dxa" w:w="2307"/>
          </w:tcPr>
          <w:p>
            <w:pPr>
              <w:pStyle w:val="null3"/>
              <w:jc w:val="left"/>
            </w:pPr>
            <w:r>
              <w:rPr/>
              <w:t>安装、调试能力 (7.0分)</w:t>
            </w:r>
          </w:p>
        </w:tc>
        <w:tc>
          <w:tcPr>
            <w:tcW w:type="dxa" w:w="5076"/>
          </w:tcPr>
          <w:p>
            <w:pPr>
              <w:pStyle w:val="null3"/>
              <w:jc w:val="left"/>
            </w:pPr>
            <w:r>
              <w:rPr/>
              <w:t>根据投标供应商针对本项目设备采购、安装调试能力服务进行评审： 安装、调试方案完善具体详尽清晰、供货及时，能完全满足采购需求及项目实施要求的，得7分；安装、调试方案较具体、可行，供货能力基本满足采购需求及项目实施要求的，得4分；安装、调试方案内容较简单或不齐全、供货能力差，对采购需求的响应一般的得1分；安装、调试方案内容较差、无针对性、供货能力无法满足采购需求的，得0分。</w:t>
            </w:r>
          </w:p>
        </w:tc>
      </w:tr>
      <w:tr>
        <w:tc>
          <w:tcPr>
            <w:tcW w:type="dxa" w:w="922"/>
            <w:gridSpan w:val="2"/>
            <w:vMerge/>
          </w:tcPr>
          <w:p/>
        </w:tc>
        <w:tc>
          <w:tcPr>
            <w:tcW w:type="dxa" w:w="2307"/>
          </w:tcPr>
          <w:p>
            <w:pPr>
              <w:pStyle w:val="null3"/>
              <w:jc w:val="left"/>
            </w:pPr>
            <w:r>
              <w:rPr/>
              <w:t>培训方案 (7.0分)</w:t>
            </w:r>
          </w:p>
        </w:tc>
        <w:tc>
          <w:tcPr>
            <w:tcW w:type="dxa" w:w="5076"/>
          </w:tcPr>
          <w:p>
            <w:pPr>
              <w:pStyle w:val="null3"/>
              <w:jc w:val="left"/>
            </w:pPr>
            <w:r>
              <w:rPr/>
              <w:t>标人根据产品特点及保养事项对采购人所使用设备人员提供设备操作及操作过程中注意事项等内容进行培训：投标人针对本项目为采购人提供有专人指导和简单上手的设备操作培训课程安排，有明确的课程及培训内容安排，对设备的操作过程中注意事项有详细指引，对特殊情况（如设备反复重启，操作失灵，错误操作等情况）有图文详解及完整应对培训的，得7分；投标人针对本项目为采购人提供有专人指导和简单上手的设备操作培训课程安排，有简单的课程及培训内容安排，对设备的操作过程中注意事项有基本操作指引，得4分；投标人提供指导和培训课程安排简单含糊，课程及培训内容安排不明确，对操作培训含糊其辞，得1分；培训方案极差或不提供方案的，得0分。</w:t>
            </w:r>
          </w:p>
        </w:tc>
      </w:tr>
      <w:tr>
        <w:tc>
          <w:tcPr>
            <w:tcW w:type="dxa" w:w="922"/>
            <w:gridSpan w:val="2"/>
            <w:vMerge w:val="restart"/>
          </w:tcPr>
          <w:p>
            <w:pPr>
              <w:pStyle w:val="null3"/>
              <w:jc w:val="center"/>
            </w:pPr>
            <w:r>
              <w:rPr/>
              <w:t>商务部分</w:t>
            </w:r>
          </w:p>
        </w:tc>
        <w:tc>
          <w:tcPr>
            <w:tcW w:type="dxa" w:w="2307"/>
          </w:tcPr>
          <w:p>
            <w:pPr>
              <w:pStyle w:val="null3"/>
              <w:jc w:val="left"/>
            </w:pPr>
            <w:r>
              <w:rPr/>
              <w:t>项目业绩 (5.0分)</w:t>
            </w:r>
          </w:p>
        </w:tc>
        <w:tc>
          <w:tcPr>
            <w:tcW w:type="dxa" w:w="5076"/>
          </w:tcPr>
          <w:p>
            <w:pPr>
              <w:pStyle w:val="null3"/>
              <w:jc w:val="left"/>
            </w:pPr>
            <w:r>
              <w:rPr/>
              <w:t>投标供应商每提供一份有效同类设备项目业绩证明文件得1分，同项目的不同证明文件不重复计分，最高5分。(以投标供应商提供的2022年6月1日以来本项目同类设备项目合同或验收报告中任何一个证明文件为准。)</w:t>
            </w:r>
          </w:p>
        </w:tc>
      </w:tr>
      <w:tr>
        <w:tc>
          <w:tcPr>
            <w:tcW w:type="dxa" w:w="922"/>
            <w:gridSpan w:val="2"/>
            <w:vMerge/>
          </w:tcPr>
          <w:p/>
        </w:tc>
        <w:tc>
          <w:tcPr>
            <w:tcW w:type="dxa" w:w="2307"/>
          </w:tcPr>
          <w:p>
            <w:pPr>
              <w:pStyle w:val="null3"/>
              <w:jc w:val="left"/>
            </w:pPr>
            <w:r>
              <w:rPr/>
              <w:t>商务要求响应 (3.0分)</w:t>
            </w:r>
          </w:p>
        </w:tc>
        <w:tc>
          <w:tcPr>
            <w:tcW w:type="dxa" w:w="5076"/>
          </w:tcPr>
          <w:p>
            <w:pPr>
              <w:pStyle w:val="null3"/>
              <w:jc w:val="left"/>
            </w:pPr>
            <w:r>
              <w:rPr/>
              <w:t>根据投标人对招标文件“第二章 采购需求”中“采购包1(麻醉机)”的“1.主要商务要求”及“其他商务需求”要求响应情况进行评审：“1.主要商务要求”及“其他商务需求”（每条条款最小一级序号均以一项计算）共15项（“★”条款除外），按量化指标，评审分数按以下公式进行计算：（完全响应的参数数量/总数量15项）×3分=商务要求响应得分（得分按四舍五入保留两位小数）。【注：如用户需求书中有明确要求提供证明资料的，投标人应同时提供有效且完全符合要求的证明材料，不按要求提供或提供不符的视为负偏离。】</w:t>
            </w:r>
          </w:p>
        </w:tc>
      </w:tr>
      <w:tr>
        <w:tc>
          <w:tcPr>
            <w:tcW w:type="dxa" w:w="922"/>
            <w:gridSpan w:val="2"/>
            <w:vMerge/>
          </w:tcPr>
          <w:p/>
        </w:tc>
        <w:tc>
          <w:tcPr>
            <w:tcW w:type="dxa" w:w="2307"/>
          </w:tcPr>
          <w:p>
            <w:pPr>
              <w:pStyle w:val="null3"/>
              <w:jc w:val="left"/>
            </w:pPr>
            <w:r>
              <w:rPr/>
              <w:t>售后服务安排 (5.0分)</w:t>
            </w:r>
          </w:p>
        </w:tc>
        <w:tc>
          <w:tcPr>
            <w:tcW w:type="dxa" w:w="5076"/>
          </w:tcPr>
          <w:p>
            <w:pPr>
              <w:pStyle w:val="null3"/>
              <w:jc w:val="left"/>
            </w:pPr>
            <w:r>
              <w:rPr/>
              <w:t>售后服务承诺书》或售后服务安排相关文件(须加盖售后服务企业及投标企业公章，且须注明详细服务年限)，由评委对各投标人提供的售后服务内容（包括零配件供应、维护保养服务方案等）进行评价： 1.售后服务方案完善具体详尽清晰，提供操作技术培训，维修技术力量配置及零配件供应等保修服务承诺方案完全满足或优于采购需求的得5分； 2.有提供操作技术培训方案，售后服务方案、维修技术力量配置及零配件供应等保修服务承诺方案部分满足采购需求的得3分； 3.有提供操作技术培训，维修技术力量配置及零配件供应等保修售后服务方案基本不满足采购需求的得1分； 4.方案不完整或未提供方案，得0分。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x价格分值【注:满足招标文件要求且投标价格最低的投标报价为评标基准价。】最低报价不是中标的唯一依据。因落实政府采购政策进行价格调整的，以调整后的价格计算评标基准价和投标报价。 说明: 本国产品价格扣除:1.根据《国务院办公厅关于在政府采购中实施本国产品标准及相关政策的通知》(国办发(2025)34号)的规定政府采购活动中既有本国产品又有非本国产品参与竞争的，依法对本国产品给予价格评审优惠，对本国产品的报价给予 20%的价格扣除，用扣除后的价格参与评审。2.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3.供应商提供符合本国产品标准的产品参加政府采购活动的，应当提供《关于符合本国产品标准的声明函》(格式详见招标公告附件)或财政部会同有关部门规定的有关证明文件。出具符合要求的《关于符合本国产品标准的声明函或有关证明交件的，该产品视为本国产品。如没有提供上述资料的则不认定价格扣除。供应商提供虚假《声明函》、虚假证明文件谋取中标、成交的，依照《中华人民共和国政府采购法》等法律法规规定追究相应责任。4.根据《国务院办公厅关于在政府采购中实施本国产品标准及相关政策的通知》（国办发〔2025〕34 号）的规定，政府采购活动中既有本国产品又有非本国产品参与竞争的，依法对本国产品给予价格评审优惠，对本国产品的报价给予20%的价格扣除，用扣除后的价格参与评审。进口产品属于非本国产品。但对一些非进口产品，如果不满足《通知》规定的“在中国境内生产”等条件，这些产品也属于非本国产品。对于仅有本国产品参与竞争的政府采购项目，本国产品不享受价格扣除评审优惠。5.对于非专门面向中小企业的采购项目，既有本国产品也有非本国产品参与竞争，且提供本国产品的供应商同时为小微企业的，应按照《国务院办公厅关于在政府采购中实施本国产品标准及相关政策的通知》（国办发〔2025〕34 号）、《政府采购促进中小企业发展管理办法》、《财政部关于进一步加大政府采购支持中小企业力度的通知》规定，对该供应商的产品同时给予支持本国产品和小微企业产品的价格评审优惠。相关价格评审扣除优惠，均应该在供应商原始报价基础上计算，用扣除后的价格参与评审。</w:t>
            </w:r>
          </w:p>
        </w:tc>
      </w:tr>
    </w:tbl>
    <w:p>
      <w:pPr>
        <w:pStyle w:val="null3"/>
      </w:pPr>
      <w:r>
        <w:rPr/>
        <w:t>采购包2(麻醉机):</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商务部分13.0分</w:t>
            </w:r>
          </w:p>
          <w:p>
            <w:pPr>
              <w:pStyle w:val="null3"/>
            </w:pPr>
            <w:r>
              <w:rPr/>
              <w:t>技术部分57.0分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一般技术条款响应程度 (19.0分)</w:t>
            </w:r>
          </w:p>
        </w:tc>
        <w:tc>
          <w:tcPr>
            <w:tcW w:type="dxa" w:w="5076"/>
          </w:tcPr>
          <w:p>
            <w:pPr>
              <w:pStyle w:val="null3"/>
              <w:jc w:val="left"/>
            </w:pPr>
            <w:r>
              <w:rPr/>
              <w:t>据投标人对“第二章 采购需求”中“采购包2(麻醉机)”中的技术参数要求情况进行评审：采购需求“具体技术（参数）要求”中非“★”、非“▲”号一般技术参数（每条条款最小一级序号均以一项计算）共39项（“配置清单”除外），按量化指标，评审分数按以下公式进行计算：（完全响应的参数数量/总数量39项）×19分=一般技术参数响应得分（得分按四舍五入保留两位小数）。【注：如用户需求书中有明确要求提供证明资料的，投标人应同时提供有效且完全符合要求的证明材料；如用户需求无明确要求提供的证明材料，则以投标文件提供的《技术和服务要求响应表》响应情况为准，不按要求提供或提供不符的视为负偏离。】</w:t>
            </w:r>
          </w:p>
        </w:tc>
      </w:tr>
      <w:tr>
        <w:tc>
          <w:tcPr>
            <w:tcW w:type="dxa" w:w="922"/>
            <w:gridSpan w:val="2"/>
            <w:vMerge/>
          </w:tcPr>
          <w:p/>
        </w:tc>
        <w:tc>
          <w:tcPr>
            <w:tcW w:type="dxa" w:w="2307"/>
          </w:tcPr>
          <w:p>
            <w:pPr>
              <w:pStyle w:val="null3"/>
              <w:jc w:val="left"/>
            </w:pPr>
            <w:r>
              <w:rPr/>
              <w:t>重要条款“▲”标识响应程度 (5.0分)</w:t>
            </w:r>
          </w:p>
        </w:tc>
        <w:tc>
          <w:tcPr>
            <w:tcW w:type="dxa" w:w="5076"/>
          </w:tcPr>
          <w:p>
            <w:pPr>
              <w:pStyle w:val="null3"/>
              <w:jc w:val="left"/>
            </w:pPr>
            <w:r>
              <w:rPr/>
              <w:t>据投标人对“第二章 采购需求”中“采购包2(麻醉机)”中的技术参数要求情况进行评审：采购需求“具体技术（参数）要求”中“▲”号标识条款的满足情况进行逐条响应，完全满足的得5分，每负偏离1项扣1分，扣完为止。每条“▲”标识条款按最小一级序号为一项作计算标准（如序号▲1.）。[投标供应商须按招标文件采购需求注明的要求提供相关佐证材料，否则评标委员会有权视相应技术参数响应不符合招标要求（厂家的技术白皮书或其它证明文件为英文版时，请同时提供中文版）]注：本评审项“重要条款“▲”标识”项数共5项。</w:t>
            </w:r>
          </w:p>
        </w:tc>
      </w:tr>
      <w:tr>
        <w:tc>
          <w:tcPr>
            <w:tcW w:type="dxa" w:w="922"/>
            <w:gridSpan w:val="2"/>
            <w:vMerge/>
          </w:tcPr>
          <w:p/>
        </w:tc>
        <w:tc>
          <w:tcPr>
            <w:tcW w:type="dxa" w:w="2307"/>
          </w:tcPr>
          <w:p>
            <w:pPr>
              <w:pStyle w:val="null3"/>
              <w:jc w:val="left"/>
            </w:pPr>
            <w:r>
              <w:rPr/>
              <w:t>所投货物配置、选型及供货能 (12.0分)</w:t>
            </w:r>
          </w:p>
        </w:tc>
        <w:tc>
          <w:tcPr>
            <w:tcW w:type="dxa" w:w="5076"/>
          </w:tcPr>
          <w:p>
            <w:pPr>
              <w:pStyle w:val="null3"/>
              <w:jc w:val="left"/>
            </w:pPr>
            <w:r>
              <w:rPr/>
              <w:t>投标供应商所投货物配置、选型及性能完全满足用户需求且有相关证明材料证明，供货及时，能有稳定供货渠道，满足或优于设备使用年限要求的得12分；所投货物配置、选型、性能及供货能力基本满足用户需求，满足或优于设备使用年限要求的，但存在不足的得7分；所投货物配置、选型及供货能力基本不满足用户需求的得2分；所投货物配置、选型及供货能力极差的得0分。（提供设备配置清单或体现供货能力的相关证明材料，如相关认证、技术说明书或有效检验报告等证明材料，不按要求提供不得分）</w:t>
            </w:r>
          </w:p>
        </w:tc>
      </w:tr>
      <w:tr>
        <w:tc>
          <w:tcPr>
            <w:tcW w:type="dxa" w:w="922"/>
            <w:gridSpan w:val="2"/>
            <w:vMerge/>
          </w:tcPr>
          <w:p/>
        </w:tc>
        <w:tc>
          <w:tcPr>
            <w:tcW w:type="dxa" w:w="2307"/>
          </w:tcPr>
          <w:p>
            <w:pPr>
              <w:pStyle w:val="null3"/>
              <w:jc w:val="left"/>
            </w:pPr>
            <w:r>
              <w:rPr/>
              <w:t>质量保证措施 (7.0分)</w:t>
            </w:r>
          </w:p>
        </w:tc>
        <w:tc>
          <w:tcPr>
            <w:tcW w:type="dxa" w:w="5076"/>
          </w:tcPr>
          <w:p>
            <w:pPr>
              <w:pStyle w:val="null3"/>
              <w:jc w:val="left"/>
            </w:pPr>
            <w:r>
              <w:rPr/>
              <w:t>对投标人的质量保证措施（包括设备性能、安全设计、临床适配性、维护与合规性、易维护性与部件耐用性、校准与质量控制、合规性与追溯体系、不良事件监测、备品备件齐全性等）的完整性、可行性等情况进行评审。 质量保证措施完整、可行，备品备件充足，能完全满足或优于采购需求的，得7分；质量保证措施较具体、可行，备品备件较充足，能基本满足采购需求的，得4分；质量保证措施内容简单，备品备件不充足，对采购需求响应一般的，得1分；质量保证措施内容较差、无针对性或可行性较差或不提供质量保证措施证明材料的，得0分。</w:t>
            </w:r>
          </w:p>
        </w:tc>
      </w:tr>
      <w:tr>
        <w:tc>
          <w:tcPr>
            <w:tcW w:type="dxa" w:w="922"/>
            <w:gridSpan w:val="2"/>
            <w:vMerge/>
          </w:tcPr>
          <w:p/>
        </w:tc>
        <w:tc>
          <w:tcPr>
            <w:tcW w:type="dxa" w:w="2307"/>
          </w:tcPr>
          <w:p>
            <w:pPr>
              <w:pStyle w:val="null3"/>
              <w:jc w:val="left"/>
            </w:pPr>
            <w:r>
              <w:rPr/>
              <w:t>安装、调试能力 (7.0分)</w:t>
            </w:r>
          </w:p>
        </w:tc>
        <w:tc>
          <w:tcPr>
            <w:tcW w:type="dxa" w:w="5076"/>
          </w:tcPr>
          <w:p>
            <w:pPr>
              <w:pStyle w:val="null3"/>
              <w:jc w:val="left"/>
            </w:pPr>
            <w:r>
              <w:rPr/>
              <w:t>根据投标供应商针对本项目设备采购、安装调试能力服务进行评审： 安装、调试方案完善具体详尽清晰、供货及时，能完全满足采购需求及项目实施要求的，得7分；安装、调试方案较具体、可行，供货能力基本满足采购需求及项目实施要求的，得4分；安装、调试方案内容较简单或不齐全、供货能力差，对采购需求的响应一般的得1分；安装、调试方案内容较差、无针对性、供货能力无法满足采购需求的，得0分。</w:t>
            </w:r>
          </w:p>
        </w:tc>
      </w:tr>
      <w:tr>
        <w:tc>
          <w:tcPr>
            <w:tcW w:type="dxa" w:w="922"/>
            <w:gridSpan w:val="2"/>
            <w:vMerge/>
          </w:tcPr>
          <w:p/>
        </w:tc>
        <w:tc>
          <w:tcPr>
            <w:tcW w:type="dxa" w:w="2307"/>
          </w:tcPr>
          <w:p>
            <w:pPr>
              <w:pStyle w:val="null3"/>
              <w:jc w:val="left"/>
            </w:pPr>
            <w:r>
              <w:rPr/>
              <w:t>培训方案 (7.0分)</w:t>
            </w:r>
          </w:p>
        </w:tc>
        <w:tc>
          <w:tcPr>
            <w:tcW w:type="dxa" w:w="5076"/>
          </w:tcPr>
          <w:p>
            <w:pPr>
              <w:pStyle w:val="null3"/>
              <w:jc w:val="left"/>
            </w:pPr>
            <w:r>
              <w:rPr/>
              <w:t>投标人根据产品特点及保养事项对采购人所使用设备人员提供设备操作及操作过程中注意事项等内容进行培训：投标人针对本项目为采购人提供有专人指导和简单上手的设备操作培训课程安排，有明确的课程及培训内容安排，对设备的操作过程中注意事项有详细指引，对特殊情况（如设备反复重启，操作失灵，错误操作等情况）有图文详解及完整应对培训的，得7分；投标人针对本项目为采购人提供有专人指导和简单上手的设备操作培训课程安排，有简单的课程及培训内容安排，对设备的操作过程中注意事项有基本操作指引，得4分；投标人提供指导和培训课程安排简单含糊，课程及培训内容安排不明确，对操作培训含糊其辞，得1分；培训方案极差或不提供方案的，得0分。</w:t>
            </w:r>
          </w:p>
        </w:tc>
      </w:tr>
      <w:tr>
        <w:tc>
          <w:tcPr>
            <w:tcW w:type="dxa" w:w="922"/>
            <w:gridSpan w:val="2"/>
            <w:vMerge w:val="restart"/>
          </w:tcPr>
          <w:p>
            <w:pPr>
              <w:pStyle w:val="null3"/>
              <w:jc w:val="center"/>
            </w:pPr>
            <w:r>
              <w:rPr/>
              <w:t>商务部分</w:t>
            </w:r>
          </w:p>
        </w:tc>
        <w:tc>
          <w:tcPr>
            <w:tcW w:type="dxa" w:w="2307"/>
          </w:tcPr>
          <w:p>
            <w:pPr>
              <w:pStyle w:val="null3"/>
              <w:jc w:val="left"/>
            </w:pPr>
            <w:r>
              <w:rPr/>
              <w:t>项目业绩 (5.0分)</w:t>
            </w:r>
          </w:p>
        </w:tc>
        <w:tc>
          <w:tcPr>
            <w:tcW w:type="dxa" w:w="5076"/>
          </w:tcPr>
          <w:p>
            <w:pPr>
              <w:pStyle w:val="null3"/>
              <w:jc w:val="left"/>
            </w:pPr>
            <w:r>
              <w:rPr/>
              <w:t>投标供应商每提供一份有效同类设备项目业绩证明文件得1分，同项目的不同证明文件不重复计分，最高5分。(以投标供应商提供的2022年6月1日以来本项目同类设备项目合同或验收报告中任何一个证明文件为准。)</w:t>
            </w:r>
          </w:p>
        </w:tc>
      </w:tr>
      <w:tr>
        <w:tc>
          <w:tcPr>
            <w:tcW w:type="dxa" w:w="922"/>
            <w:gridSpan w:val="2"/>
            <w:vMerge/>
          </w:tcPr>
          <w:p/>
        </w:tc>
        <w:tc>
          <w:tcPr>
            <w:tcW w:type="dxa" w:w="2307"/>
          </w:tcPr>
          <w:p>
            <w:pPr>
              <w:pStyle w:val="null3"/>
              <w:jc w:val="left"/>
            </w:pPr>
            <w:r>
              <w:rPr/>
              <w:t>商务要求响应 (3.0分)</w:t>
            </w:r>
          </w:p>
        </w:tc>
        <w:tc>
          <w:tcPr>
            <w:tcW w:type="dxa" w:w="5076"/>
          </w:tcPr>
          <w:p>
            <w:pPr>
              <w:pStyle w:val="null3"/>
              <w:jc w:val="left"/>
            </w:pPr>
            <w:r>
              <w:rPr/>
              <w:t>根据投标人对招标文件“第二章 采购需求”中“采购包2(麻醉机)”的“1.主要商务要求”及“其他商务需求”要求响应情况进行评审：“1.主要商务要求”及“其他商务需求”（每条条款最小一级序号均以一项计算）共15项（“★”条款除外），按量化指标，评审分数按以下公式进行计算：（完全响应的参数数量/总数量15项）×3分=商务要求响应得分（得分按四舍五入保留两位小数）。【注：如用户需求书中有明确要求提供证明资料的，投标人应同时提供有效且完全符合要求的证明材料，不按要求提供或提供不符的视为负偏离。】</w:t>
            </w:r>
          </w:p>
        </w:tc>
      </w:tr>
      <w:tr>
        <w:tc>
          <w:tcPr>
            <w:tcW w:type="dxa" w:w="922"/>
            <w:gridSpan w:val="2"/>
            <w:vMerge/>
          </w:tcPr>
          <w:p/>
        </w:tc>
        <w:tc>
          <w:tcPr>
            <w:tcW w:type="dxa" w:w="2307"/>
          </w:tcPr>
          <w:p>
            <w:pPr>
              <w:pStyle w:val="null3"/>
              <w:jc w:val="left"/>
            </w:pPr>
            <w:r>
              <w:rPr/>
              <w:t>售后服务安 排 (5.0分)</w:t>
            </w:r>
          </w:p>
        </w:tc>
        <w:tc>
          <w:tcPr>
            <w:tcW w:type="dxa" w:w="5076"/>
          </w:tcPr>
          <w:p>
            <w:pPr>
              <w:pStyle w:val="null3"/>
              <w:jc w:val="left"/>
            </w:pPr>
            <w:r>
              <w:rPr/>
              <w:t>《售后服务承诺书》或售后服务安排相关文件(须加盖售后服务企业及投标企业公章，且须注明详细服务年限)，由评委对各投标人提供的售后服务内容（包括零配件供应、维护保养服务方案等）进行评价： 1.售后服务方案完善具体详尽清晰，提供操作技术培训，维修技术力量配置及零配件供应等保修服务承诺方案完全满足或优于采购需求的得5分； 2.有提供操作技术培训方案，售后服务方案、维修技术力量配置及零配件供应等保修服务承诺方案部分满足采购需求的得3分； 3.有提供操作技术培训，维修技术力量配置及零配件供应等保修售后服务方案基本不满足采购需求的得1分； 4.方案不完整或未提供方案，得0分。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x价格分值【注:满足招标文件要求且投标价格最低的投标报价为评标基准价。】最低报价不是中标的唯一依据。因落实政府采购政策进行价格调整的，以调整后的价格计算评标基准价和投标报价。 说明: 本国产品价格扣除:1.根据《国务院办公厅关于在政府采购中实施本国产品标准及相关政策的通知》(国办发(2025)34号)的规定政府采购活动中既有本国产品又有非本国产品参与竞争的，依法对本国产品给予价格评审优惠，对本国产品的报价给予 20%的价格扣除，用扣除后的价格参与评审。2.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3.供应商提供符合本国产品标准的产品参加政府采购活动的，应当提供《关于符合本国产品标准的声明函》(格式详见招标公告附件)或财政部会同有关部门规定的有关证明文件。出具符合要求的《关于符合本国产品标准的声明函或有关证明交件的，该产品视为本国产品。如没有提供上述资料的则不认定价格扣除。供应商提供虚假《声明函》、虚假证明文件谋取中标、成交的，依照《中华人民共和国政府采购法》等法律法规规定追究相应责任。4.根据《国务院办公厅关于在政府采购中实施本国产品标准及相关政策的通知》（国办发〔2025〕34 号）的规定，政府采购活动中既有本国产品又有非本国产品参与竞争的，依法对本国产品给予价格评审优惠，对本国产品的报价给予20%的价格扣除，用扣除后的价格参与评审。进口产品属于非本国产品。但对一些非进口产品，如果不满足《通知》规定的“在中国境内生产”等条件，这些产品也属于非本国产品。对于仅有本国产品参与竞争的政府采购项目，本国产品不享受价格扣除评审优惠。5.对于非专门面向中小企业的采购项目，既有本国产品也有非本国产品参与竞争，且提供本国产品的供应商同时为小微企业的，应按照《国务院办公厅关于在政府采购中实施本国产品标准及相关政策的通知》（国办发〔2025〕34 号）、《政府采购促进中小企业发展管理办法》、《财政部关于进一步加大政府采购支持中小企业力度的通知》规定，对该供应商的产品同时给予支持本国产品和小微企业产品的价格评审优惠。相关价格评审扣除优惠，均应该在供应商原始报价基础上计算，用扣除后的价格参与评审。</w:t>
            </w:r>
          </w:p>
        </w:tc>
      </w:tr>
    </w:tbl>
    <w:p>
      <w:pPr>
        <w:pStyle w:val="null3"/>
      </w:pPr>
      <w:r>
        <w:rPr/>
        <w:t>采购包3(麻醉机):</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商务部分13.0分</w:t>
            </w:r>
          </w:p>
          <w:p>
            <w:pPr>
              <w:pStyle w:val="null3"/>
            </w:pPr>
            <w:r>
              <w:rPr/>
              <w:t>技术部分57.0分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一般技术条款响应程度 (13.0分)</w:t>
            </w:r>
          </w:p>
        </w:tc>
        <w:tc>
          <w:tcPr>
            <w:tcW w:type="dxa" w:w="5076"/>
          </w:tcPr>
          <w:p>
            <w:pPr>
              <w:pStyle w:val="null3"/>
              <w:jc w:val="left"/>
            </w:pPr>
            <w:r>
              <w:rPr/>
              <w:t>据投标人对“第二章 采购需求”中“采购包3(麻醉机)”中的技术参数要求情况进行评审：采购需求“具体技术（参数）要求”中非“★”、非“▲”号一般技术参数（每条条款最小一级序号均以一项计算）共55项（“配置清单”除外），按量化指标，评审分数按以下公式进行计算：（完全响应的参数数量/总数量55项）×13分=一般技术参数响应得分（得分按四舍五入保留两位小数）。【注：如用户需求书中有明确要求提供证明资料的，投标人应同时提供有效且完全符合要求的证明材料；如用户需求无明确要求提供的证明材料，则以投标文件提供的《技术和服务要求响应表》响应情况为准，不按要求提供或提供不符的视为负偏离。】</w:t>
            </w:r>
          </w:p>
        </w:tc>
      </w:tr>
      <w:tr>
        <w:tc>
          <w:tcPr>
            <w:tcW w:type="dxa" w:w="922"/>
            <w:gridSpan w:val="2"/>
            <w:vMerge/>
          </w:tcPr>
          <w:p/>
        </w:tc>
        <w:tc>
          <w:tcPr>
            <w:tcW w:type="dxa" w:w="2307"/>
          </w:tcPr>
          <w:p>
            <w:pPr>
              <w:pStyle w:val="null3"/>
              <w:jc w:val="left"/>
            </w:pPr>
            <w:r>
              <w:rPr/>
              <w:t>重要条款“▲”标识响应程度 (11.0分)</w:t>
            </w:r>
          </w:p>
        </w:tc>
        <w:tc>
          <w:tcPr>
            <w:tcW w:type="dxa" w:w="5076"/>
          </w:tcPr>
          <w:p>
            <w:pPr>
              <w:pStyle w:val="null3"/>
              <w:jc w:val="left"/>
            </w:pPr>
            <w:r>
              <w:rPr/>
              <w:t>据投标人对“第二章 采购需求”中“采购包3(麻醉机)”中的技术参数要求情况进行评审：采购需求“具体技术（参数）要求”中“▲”号标识条款的满足情况进行逐条响应，完全满足的得11分，每负偏离1项扣1分，扣完为止。每条“▲”标识条款按最小一级序号为一项作计算标准（如序号▲1.）。[投标供应商须按招标文件采购需求注明的要求提供相关佐证材料，否则评标委员会有权视相应技术参数响应不符合招标要求（厂家的技术白皮书或其它证明文件为英文版时，请同时提供中文版）]注：本评审项“重要条款“▲”标识”项数共11项。</w:t>
            </w:r>
          </w:p>
        </w:tc>
      </w:tr>
      <w:tr>
        <w:tc>
          <w:tcPr>
            <w:tcW w:type="dxa" w:w="922"/>
            <w:gridSpan w:val="2"/>
            <w:vMerge/>
          </w:tcPr>
          <w:p/>
        </w:tc>
        <w:tc>
          <w:tcPr>
            <w:tcW w:type="dxa" w:w="2307"/>
          </w:tcPr>
          <w:p>
            <w:pPr>
              <w:pStyle w:val="null3"/>
              <w:jc w:val="left"/>
            </w:pPr>
            <w:r>
              <w:rPr/>
              <w:t>所投货物配置、选型及供货能 (12.0分)</w:t>
            </w:r>
          </w:p>
        </w:tc>
        <w:tc>
          <w:tcPr>
            <w:tcW w:type="dxa" w:w="5076"/>
          </w:tcPr>
          <w:p>
            <w:pPr>
              <w:pStyle w:val="null3"/>
              <w:jc w:val="left"/>
            </w:pPr>
            <w:r>
              <w:rPr/>
              <w:t>投标供应商所投货物配置、选型及性能完全满足用户需求且有相关证明材料证明，供货及时，能有稳定供货渠道，满足或优于设备使用年限要求的得12分；所投货物配置、选型、性能及供货能力基本满足用户需求，满足或优于设备使用年限要求的，但存在不足的得7分；所投货物配置、选型及供货能力基本不满足用户需求的得2分；所投货物配置、选型及供货能力极差的得0分。（提供设备配置清单或体现供货能力的相关证明材料，如相关认证、技术说明书或有效检验报告等证明材料，不按要求提供不得分）</w:t>
            </w:r>
          </w:p>
        </w:tc>
      </w:tr>
      <w:tr>
        <w:tc>
          <w:tcPr>
            <w:tcW w:type="dxa" w:w="922"/>
            <w:gridSpan w:val="2"/>
            <w:vMerge/>
          </w:tcPr>
          <w:p/>
        </w:tc>
        <w:tc>
          <w:tcPr>
            <w:tcW w:type="dxa" w:w="2307"/>
          </w:tcPr>
          <w:p>
            <w:pPr>
              <w:pStyle w:val="null3"/>
              <w:jc w:val="left"/>
            </w:pPr>
            <w:r>
              <w:rPr/>
              <w:t>质量保证措施 (7.0分)</w:t>
            </w:r>
          </w:p>
        </w:tc>
        <w:tc>
          <w:tcPr>
            <w:tcW w:type="dxa" w:w="5076"/>
          </w:tcPr>
          <w:p>
            <w:pPr>
              <w:pStyle w:val="null3"/>
              <w:jc w:val="left"/>
            </w:pPr>
            <w:r>
              <w:rPr/>
              <w:t>对投标人的质量保证措施（包括设备性能、安全设计、临床适配性、维护与合规性、易维护性与部件耐用性、校准与质量控制、合规性与追溯体系、不良事件监测、备品备件齐全性等）的完整性、可行性等情况进行评审。 质量保证措施完整、可行，备品备件充足，能完全满足或优于采购需求的，得7分；质量保证措施较具体、可行，备品备件较充足，能基本满足采购需求的，得4分；质量保证措施内容简单，备品备件不充足，对采购需求响应一般的，得1分；质量保证措施内容较差、无针对性或可行性较差或不提供质量保证措施证明材料的，得0分。</w:t>
            </w:r>
          </w:p>
        </w:tc>
      </w:tr>
      <w:tr>
        <w:tc>
          <w:tcPr>
            <w:tcW w:type="dxa" w:w="922"/>
            <w:gridSpan w:val="2"/>
            <w:vMerge/>
          </w:tcPr>
          <w:p/>
        </w:tc>
        <w:tc>
          <w:tcPr>
            <w:tcW w:type="dxa" w:w="2307"/>
          </w:tcPr>
          <w:p>
            <w:pPr>
              <w:pStyle w:val="null3"/>
              <w:jc w:val="left"/>
            </w:pPr>
            <w:r>
              <w:rPr/>
              <w:t>安装、调试能力 (7.0分)</w:t>
            </w:r>
          </w:p>
        </w:tc>
        <w:tc>
          <w:tcPr>
            <w:tcW w:type="dxa" w:w="5076"/>
          </w:tcPr>
          <w:p>
            <w:pPr>
              <w:pStyle w:val="null3"/>
              <w:jc w:val="left"/>
            </w:pPr>
            <w:r>
              <w:rPr/>
              <w:t>根据投标供应商针对本项目设备采购、安装调试能力服务进行评审： 安装、调试方案完善具体详尽清晰、供货及时，能完全满足采购需求及项目实施要求的，得7分；安装、调试方案较具体、可行，供货能力基本满足采购需求及项目实施要求的，得4分；安装、调试方案内容较简单或不齐全、供货能力差，对采购需求的响应一般的得1分；安装、调试方案内容较差、无针对性、供货能力无法满足采购需求的，得0分。</w:t>
            </w:r>
          </w:p>
        </w:tc>
      </w:tr>
      <w:tr>
        <w:tc>
          <w:tcPr>
            <w:tcW w:type="dxa" w:w="922"/>
            <w:gridSpan w:val="2"/>
            <w:vMerge/>
          </w:tcPr>
          <w:p/>
        </w:tc>
        <w:tc>
          <w:tcPr>
            <w:tcW w:type="dxa" w:w="2307"/>
          </w:tcPr>
          <w:p>
            <w:pPr>
              <w:pStyle w:val="null3"/>
              <w:jc w:val="left"/>
            </w:pPr>
            <w:r>
              <w:rPr/>
              <w:t>培训方案 (7.0分)</w:t>
            </w:r>
          </w:p>
        </w:tc>
        <w:tc>
          <w:tcPr>
            <w:tcW w:type="dxa" w:w="5076"/>
          </w:tcPr>
          <w:p>
            <w:pPr>
              <w:pStyle w:val="null3"/>
              <w:jc w:val="left"/>
            </w:pPr>
            <w:r>
              <w:rPr/>
              <w:t>投标人根据产品特点及保养事项对采购人所使用设备人员提供设备操作及操作过程中注意事项等内容进行培训：投标人针对本项目为采购人提供有专人指导和简单上手的设备操作培训课程安排，有明确的课程及培训内容安排，对设备的操作过程中注意事项有详细指引，对特殊情况（如设备反复重启，操作失灵，错误操作等情况）有图文详解及完整应对培训的，得7分；投标人针对本项目为采购人提供有专人指导和简单上手的设备操作培训课程安排，有简单的课程及培训内容安排，对设备的操作过程中注意事项有基本操作指引，得4分；投标人提供指导和培训课程安排简单含糊，课程及培训内容安排不明确，对操作培训含糊其辞，得1分；培训方案极差或不提供方案的，得0分。</w:t>
            </w:r>
          </w:p>
        </w:tc>
      </w:tr>
      <w:tr>
        <w:tc>
          <w:tcPr>
            <w:tcW w:type="dxa" w:w="922"/>
            <w:gridSpan w:val="2"/>
            <w:vMerge w:val="restart"/>
          </w:tcPr>
          <w:p>
            <w:pPr>
              <w:pStyle w:val="null3"/>
              <w:jc w:val="center"/>
            </w:pPr>
            <w:r>
              <w:rPr/>
              <w:t>商务部分</w:t>
            </w:r>
          </w:p>
        </w:tc>
        <w:tc>
          <w:tcPr>
            <w:tcW w:type="dxa" w:w="2307"/>
          </w:tcPr>
          <w:p>
            <w:pPr>
              <w:pStyle w:val="null3"/>
              <w:jc w:val="left"/>
            </w:pPr>
            <w:r>
              <w:rPr/>
              <w:t>项目业绩 (5.0分)</w:t>
            </w:r>
          </w:p>
        </w:tc>
        <w:tc>
          <w:tcPr>
            <w:tcW w:type="dxa" w:w="5076"/>
          </w:tcPr>
          <w:p>
            <w:pPr>
              <w:pStyle w:val="null3"/>
              <w:jc w:val="left"/>
            </w:pPr>
            <w:r>
              <w:rPr/>
              <w:t>投标供应商每提供一份有效同类设备项目业绩证明文件得1分，同项目的不同证明文件不重复计分，最高5分。(以投标供应商提供的2022年6月1日以来本项目同类设备项目合同或验收报告中任何一个证明文件为准。)</w:t>
            </w:r>
          </w:p>
        </w:tc>
      </w:tr>
      <w:tr>
        <w:tc>
          <w:tcPr>
            <w:tcW w:type="dxa" w:w="922"/>
            <w:gridSpan w:val="2"/>
            <w:vMerge/>
          </w:tcPr>
          <w:p/>
        </w:tc>
        <w:tc>
          <w:tcPr>
            <w:tcW w:type="dxa" w:w="2307"/>
          </w:tcPr>
          <w:p>
            <w:pPr>
              <w:pStyle w:val="null3"/>
              <w:jc w:val="left"/>
            </w:pPr>
            <w:r>
              <w:rPr/>
              <w:t>商务要求响应 (3.0分)</w:t>
            </w:r>
          </w:p>
        </w:tc>
        <w:tc>
          <w:tcPr>
            <w:tcW w:type="dxa" w:w="5076"/>
          </w:tcPr>
          <w:p>
            <w:pPr>
              <w:pStyle w:val="null3"/>
              <w:jc w:val="left"/>
            </w:pPr>
            <w:r>
              <w:rPr/>
              <w:t>根据投标人对招标文件“第二章 采购需求”中“采购包13(麻醉机)”的“1.主要商务要求”及“其他商务需求”要求响应情况进行评审：“1.主要商务要求”及“其他商务需求”（每条条款最小一级序号均以一项计算）共15项（“★”条款除外），按量化指标，评审分数按以下公式进行计算：（完全响应的参数数量/总数量15项）×3分=商务要求响应得分（得分按四舍五入保留两位小数）。【注：如用户需求书中有明确要求提供证明资料的，投标人应同时提供有效且完全符合要求的证明材料，不按要求提供或提供不符的视为负偏离。】</w:t>
            </w:r>
          </w:p>
        </w:tc>
      </w:tr>
      <w:tr>
        <w:tc>
          <w:tcPr>
            <w:tcW w:type="dxa" w:w="922"/>
            <w:gridSpan w:val="2"/>
            <w:vMerge/>
          </w:tcPr>
          <w:p/>
        </w:tc>
        <w:tc>
          <w:tcPr>
            <w:tcW w:type="dxa" w:w="2307"/>
          </w:tcPr>
          <w:p>
            <w:pPr>
              <w:pStyle w:val="null3"/>
              <w:jc w:val="left"/>
            </w:pPr>
            <w:r>
              <w:rPr/>
              <w:t>售后服务安排 (5.0分)</w:t>
            </w:r>
          </w:p>
        </w:tc>
        <w:tc>
          <w:tcPr>
            <w:tcW w:type="dxa" w:w="5076"/>
          </w:tcPr>
          <w:p>
            <w:pPr>
              <w:pStyle w:val="null3"/>
              <w:jc w:val="left"/>
            </w:pPr>
            <w:r>
              <w:rPr/>
              <w:t>《售后服务承诺书》或售后服务安排相关文件(须加盖售后服务企业及投标企业公章，且须注明详细服务年限)，由评委对各投标人提供的售后服务内容（包括零配件供应、维护保养服务方案等）进行评价： 1.售后服务方案完善具体详尽清晰，提供操作技术培训，维修技术力量配置及零配件供应等保修服务承诺方案完全满足或优于采购需求的得5分； 2.有提供操作技术培训方案，售后服务方案、维修技术力量配置及零配件供应等保修服务承诺方案部分满足采购需求的得3分； 3.有提供操作技术培训，维修技术力量配置及零配件供应等保修售后服务方案基本不满足采购需求的得1分； 4.方案不完整或未提供方案，得0分。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x价格分值【注:满足招标文件要求且投标价格最低的投标报价为评标基准价。】最低报价不是中标的唯一依据。因落实政府采购政策进行价格调整的，以调整后的价格计算评标基准价和投标报价。 说明: 本国产品价格扣除:1.根据《国务院办公厅关于在政府采购中实施本国产品标准及相关政策的通知》(国办发(2025)34号)的规定政府采购活动中既有本国产品又有非本国产品参与竞争的，依法对本国产品给予价格评审优惠，对本国产品的报价给予 20%的价格扣除，用扣除后的价格参与评审。2.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3.供应商提供符合本国产品标准的产品参加政府采购活动的，应当提供《关于符合本国产品标准的声明函》(格式详见招标公告附件)或财政部会同有关部门规定的有关证明文件。出具符合要求的《关于符合本国产品标准的声明函或有关证明交件的，该产品视为本国产品。如没有提供上述资料的则不认定价格扣除。供应商提供虚假《声明函》、虚假证明文件谋取中标、成交的，依照《中华人民共和国政府采购法》等法律法规规定追究相应责任。4.根据《国务院办公厅关于在政府采购中实施本国产品标准及相关政策的通知》（国办发〔2025〕34 号）的规定，政府采购活动中既有本国产品又有非本国产品参与竞争的，依法对本国产品给予价格评审优惠，对本国产品的报价给予20%的价格扣除，用扣除后的价格参与评审。进口产品属于非本国产品。但对一些非进口产品，如果不满足《通知》规定的“在中国境内生产”等条件，这些产品也属于非本国产品。对于仅有本国产品参与竞争的政府采购项目，本国产品不享受价格扣除评审优惠。5.对于非专门面向中小企业的采购项目，既有本国产品也有非本国产品参与竞争，且提供本国产品的供应商同时为小微企业的，应按照《国务院办公厅关于在政府采购中实施本国产品标准及相关政策的通知》（国办发〔2025〕34 号）、《政府采购促进中小企业发展管理办法》、《财政部关于进一步加大政府采购支持中小企业力度的通知》规定，对该供应商的产品同时给予支持本国产品和小微企业产品的价格评审优惠。相关价格评审扣除优惠，均应该在供应商原始报价基础上计算，用扣除后的价格参与评审。</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按技术部分得分高低顺序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按技术部分得分高低顺序方式确定，其他同品牌投标人不作为中标候选人）。</w:t>
      </w:r>
    </w:p>
    <w:p>
      <w:pPr>
        <w:pStyle w:val="null3"/>
      </w:pPr>
      <w:r>
        <w:rPr/>
        <w:t>采购包2：</w:t>
      </w:r>
    </w:p>
    <w:p>
      <w:pPr>
        <w:pStyle w:val="null3"/>
      </w:pPr>
      <w:r>
        <w:rPr/>
        <w:t>评标结果按评审后总得分由高到低顺序排列。总得分相同的按投标报价由低到高顺序排列。得分且投标报价相同的，由评委会采取按技术部分得分高低顺序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按技术部分得分高低顺序方式确定，其他同品牌投标人不作为中标候选人）。</w:t>
      </w:r>
    </w:p>
    <w:p>
      <w:pPr>
        <w:pStyle w:val="null3"/>
      </w:pPr>
      <w:r>
        <w:rPr/>
        <w:t>采购包3：</w:t>
      </w:r>
    </w:p>
    <w:p>
      <w:pPr>
        <w:pStyle w:val="null3"/>
      </w:pPr>
      <w:r>
        <w:rPr/>
        <w:t>评标结果按评审后总得分由高到低顺序排列。总得分相同的按投标报价由低到高顺序排列。得分且投标报价相同的，由评委会采取按技术部分得分高低顺序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按技术部分得分高低顺序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4"/>
          <w:b/>
        </w:rPr>
        <w:t>中山市中医院麻醉机采购项目</w:t>
      </w:r>
    </w:p>
    <w:p>
      <w:pPr>
        <w:pStyle w:val="null3"/>
        <w:jc w:val="center"/>
      </w:pPr>
      <w:r>
        <w:rPr>
          <w:sz w:val="24"/>
          <w:b/>
        </w:rPr>
        <w:t>合同书</w:t>
      </w:r>
    </w:p>
    <w:p>
      <w:pPr>
        <w:pStyle w:val="null3"/>
        <w:ind w:firstLine="1506"/>
        <w:jc w:val="both"/>
      </w:pPr>
      <w:r>
        <w:rPr>
          <w:sz w:val="24"/>
          <w:b/>
        </w:rPr>
        <w:t>项目名称：</w:t>
      </w:r>
      <w:r>
        <w:rPr>
          <w:sz w:val="24"/>
          <w:b/>
        </w:rPr>
        <w:t>__________________________</w:t>
      </w:r>
    </w:p>
    <w:p>
      <w:pPr>
        <w:pStyle w:val="null3"/>
        <w:spacing w:before="135" w:after="135"/>
        <w:ind w:firstLine="1681"/>
        <w:jc w:val="both"/>
      </w:pPr>
      <w:r>
        <w:rPr>
          <w:sz w:val="24"/>
          <w:b/>
        </w:rPr>
        <w:t>采购计划编号：</w:t>
      </w:r>
      <w:r>
        <w:rPr>
          <w:sz w:val="24"/>
          <w:b/>
        </w:rPr>
        <w:t>__________________________</w:t>
      </w:r>
    </w:p>
    <w:p>
      <w:pPr>
        <w:pStyle w:val="null3"/>
        <w:spacing w:before="135" w:after="135"/>
        <w:ind w:firstLine="1681"/>
      </w:pPr>
      <w:r>
        <w:rPr>
          <w:sz w:val="24"/>
          <w:b/>
        </w:rPr>
        <w:t>采购项目编号：</w:t>
      </w:r>
      <w:r>
        <w:rPr>
          <w:sz w:val="24"/>
          <w:b/>
        </w:rPr>
        <w:t>__________________________</w:t>
      </w:r>
    </w:p>
    <w:p>
      <w:pPr>
        <w:pStyle w:val="null3"/>
        <w:spacing w:before="135" w:after="135"/>
        <w:ind w:firstLine="1494"/>
        <w:jc w:val="both"/>
      </w:pPr>
      <w:r>
        <w:rPr/>
        <w:t xml:space="preserve"> </w:t>
      </w:r>
    </w:p>
    <w:p>
      <w:pPr>
        <w:pStyle w:val="null3"/>
        <w:jc w:val="both"/>
      </w:pPr>
      <w:r>
        <w:rPr/>
        <w:t xml:space="preserve"> </w:t>
      </w:r>
    </w:p>
    <w:p>
      <w:pPr>
        <w:pStyle w:val="null3"/>
        <w:jc w:val="center"/>
      </w:pPr>
      <w:r>
        <w:rPr>
          <w:sz w:val="24"/>
          <w:b/>
        </w:rPr>
        <w:t>中山市中医院麻醉机采购项目</w:t>
      </w:r>
      <w:r>
        <w:rPr>
          <w:sz w:val="24"/>
          <w:b/>
        </w:rPr>
        <w:t>合同书</w:t>
      </w:r>
    </w:p>
    <w:p>
      <w:pPr>
        <w:pStyle w:val="null3"/>
        <w:jc w:val="center"/>
      </w:pPr>
      <w:r>
        <w:rPr>
          <w:sz w:val="21"/>
        </w:rPr>
        <w:t xml:space="preserve">                                                      </w:t>
      </w:r>
      <w:r>
        <w:rPr>
          <w:sz w:val="24"/>
          <w:b/>
        </w:rPr>
        <w:t>合同编号</w:t>
      </w:r>
      <w:r>
        <w:rPr>
          <w:sz w:val="24"/>
          <w:b/>
        </w:rPr>
        <w:t>：</w:t>
      </w:r>
    </w:p>
    <w:p>
      <w:pPr>
        <w:pStyle w:val="null3"/>
        <w:jc w:val="center"/>
      </w:pPr>
      <w:r>
        <w:rPr>
          <w:sz w:val="24"/>
          <w:b/>
        </w:rPr>
        <w:t>甲方：中山市中医院</w:t>
      </w:r>
      <w:r>
        <w:rPr>
          <w:sz w:val="24"/>
          <w:b/>
        </w:rPr>
        <w:t xml:space="preserve">             </w:t>
      </w:r>
    </w:p>
    <w:p>
      <w:pPr>
        <w:pStyle w:val="null3"/>
        <w:jc w:val="both"/>
      </w:pPr>
      <w:r>
        <w:rPr>
          <w:sz w:val="24"/>
          <w:b/>
        </w:rPr>
        <w:t>乙方：</w:t>
      </w:r>
      <w:r>
        <w:rPr>
          <w:sz w:val="21"/>
        </w:rPr>
        <w:t xml:space="preserve">                                 </w:t>
      </w:r>
    </w:p>
    <w:p>
      <w:pPr>
        <w:pStyle w:val="null3"/>
        <w:jc w:val="both"/>
      </w:pPr>
      <w:r>
        <w:rPr>
          <w:sz w:val="21"/>
        </w:rPr>
        <w:t xml:space="preserve">    </w:t>
      </w:r>
      <w:r>
        <w:rPr>
          <w:sz w:val="24"/>
        </w:rPr>
        <w:t>按照</w:t>
      </w:r>
      <w:r>
        <w:rPr>
          <w:sz w:val="24"/>
        </w:rPr>
        <w:t>《中华人民共和国政府采购法》</w:t>
      </w:r>
      <w:r>
        <w:rPr>
          <w:sz w:val="24"/>
        </w:rPr>
        <w:t>、</w:t>
      </w:r>
      <w:r>
        <w:rPr>
          <w:sz w:val="24"/>
        </w:rPr>
        <w:t>《中华人民共和国民法典》及</w:t>
      </w:r>
      <w:r>
        <w:rPr>
          <w:sz w:val="21"/>
          <w:u w:val="single"/>
        </w:rPr>
        <w:t xml:space="preserve">          </w:t>
      </w:r>
      <w:r>
        <w:rPr>
          <w:sz w:val="24"/>
        </w:rPr>
        <w:t>项目</w:t>
      </w:r>
      <w:r>
        <w:rPr>
          <w:sz w:val="24"/>
        </w:rPr>
        <w:t>招标结果和招投标文件（招标项目编号：</w:t>
      </w:r>
      <w:r>
        <w:rPr>
          <w:sz w:val="21"/>
          <w:u w:val="single"/>
        </w:rPr>
        <w:t xml:space="preserve">     </w:t>
      </w:r>
      <w:r>
        <w:rPr>
          <w:sz w:val="24"/>
        </w:rPr>
        <w:t>）的要求，经双方协商一致，签订本合同。</w:t>
      </w:r>
    </w:p>
    <w:p>
      <w:pPr>
        <w:pStyle w:val="null3"/>
        <w:jc w:val="both"/>
      </w:pPr>
      <w:r>
        <w:rPr>
          <w:sz w:val="24"/>
          <w:b/>
        </w:rPr>
        <w:t>1</w:t>
      </w:r>
      <w:r>
        <w:rPr>
          <w:sz w:val="24"/>
          <w:b/>
        </w:rPr>
        <w:t>.</w:t>
      </w:r>
      <w:r>
        <w:rPr>
          <w:sz w:val="24"/>
          <w:b/>
        </w:rPr>
        <w:t>合同标的</w:t>
      </w:r>
    </w:p>
    <w:p>
      <w:pPr>
        <w:pStyle w:val="null3"/>
        <w:ind w:firstLine="240"/>
        <w:jc w:val="both"/>
      </w:pPr>
      <w:r>
        <w:rPr>
          <w:sz w:val="24"/>
        </w:rPr>
        <w:t>1.1乙方应当根据双方招投标的结果，并按照甲方需求提供下列货物。</w:t>
      </w:r>
    </w:p>
    <w:tbl>
      <w:tblPr>
        <w:tblW w:w="0" w:type="auto"/>
        <w:tblBorders>
          <w:top w:val="none" w:color="000000" w:sz="4"/>
          <w:left w:val="none" w:color="000000" w:sz="4"/>
          <w:bottom w:val="none" w:color="000000" w:sz="4"/>
          <w:right w:val="none" w:color="000000" w:sz="4"/>
          <w:insideH w:val="none"/>
          <w:insideV w:val="none"/>
        </w:tblBorders>
      </w:tblPr>
      <w:tblGrid>
        <w:gridCol w:w="1364"/>
        <w:gridCol w:w="1194"/>
        <w:gridCol w:w="1400"/>
        <w:gridCol w:w="940"/>
        <w:gridCol w:w="663"/>
        <w:gridCol w:w="1339"/>
        <w:gridCol w:w="1400"/>
      </w:tblGrid>
      <w:tr>
        <w:tc>
          <w:tcPr>
            <w:tcW w:type="dxa" w:w="13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设备名称</w:t>
            </w:r>
          </w:p>
        </w:tc>
        <w:tc>
          <w:tcPr>
            <w:tcW w:type="dxa" w:w="11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规格型号</w:t>
            </w:r>
          </w:p>
        </w:tc>
        <w:tc>
          <w:tcPr>
            <w:tcW w:type="dxa" w:w="14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产地厂家</w:t>
            </w:r>
          </w:p>
        </w:tc>
        <w:tc>
          <w:tcPr>
            <w:tcW w:type="dxa" w:w="9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单位</w:t>
            </w:r>
          </w:p>
        </w:tc>
        <w:tc>
          <w:tcPr>
            <w:tcW w:type="dxa" w:w="6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数量</w:t>
            </w:r>
          </w:p>
        </w:tc>
        <w:tc>
          <w:tcPr>
            <w:tcW w:type="dxa" w:w="13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单价（元）</w:t>
            </w:r>
          </w:p>
        </w:tc>
        <w:tc>
          <w:tcPr>
            <w:tcW w:type="dxa" w:w="14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总价（元）</w:t>
            </w:r>
          </w:p>
        </w:tc>
      </w:tr>
      <w:tr>
        <w:tc>
          <w:tcPr>
            <w:tcW w:type="dxa" w:w="1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p>
        </w:tc>
        <w:tc>
          <w:tcPr>
            <w:tcW w:type="dxa" w:w="1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p>
        </w:tc>
        <w:tc>
          <w:tcPr>
            <w:tcW w:type="dxa" w:w="1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p>
            <w:pPr>
              <w:pStyle w:val="null3"/>
            </w:pP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300"/>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合计金额：</w:t>
            </w:r>
            <w:r>
              <w:rPr>
                <w:sz w:val="24"/>
              </w:rPr>
              <w:t>¥</w:t>
            </w:r>
            <w:r>
              <w:rPr>
                <w:sz w:val="21"/>
                <w:u w:val="single"/>
              </w:rPr>
              <w:t xml:space="preserve">   </w:t>
            </w:r>
            <w:r>
              <w:rPr>
                <w:sz w:val="24"/>
              </w:rPr>
              <w:t>元（人民币</w:t>
            </w:r>
            <w:r>
              <w:rPr>
                <w:sz w:val="21"/>
                <w:u w:val="single"/>
              </w:rPr>
              <w:t xml:space="preserve">   </w:t>
            </w:r>
            <w:r>
              <w:rPr>
                <w:sz w:val="24"/>
              </w:rPr>
              <w:t>元整）</w:t>
            </w:r>
          </w:p>
        </w:tc>
      </w:tr>
    </w:tbl>
    <w:p>
      <w:pPr>
        <w:pStyle w:val="null3"/>
        <w:ind w:firstLine="240"/>
        <w:jc w:val="both"/>
      </w:pPr>
      <w:r>
        <w:rPr>
          <w:sz w:val="24"/>
        </w:rPr>
        <w:t>注：本合同以人民币进行结算。</w:t>
      </w:r>
    </w:p>
    <w:p>
      <w:pPr>
        <w:pStyle w:val="null3"/>
        <w:ind w:firstLine="240"/>
        <w:jc w:val="both"/>
      </w:pPr>
      <w:r>
        <w:rPr>
          <w:sz w:val="24"/>
        </w:rPr>
        <w:t>1.2上表规定的详细配置内容详见招标结果和招投标文件及配置清单。</w:t>
      </w:r>
    </w:p>
    <w:p>
      <w:pPr>
        <w:pStyle w:val="null3"/>
        <w:ind w:firstLine="240"/>
        <w:jc w:val="both"/>
      </w:pPr>
      <w:r>
        <w:rPr>
          <w:sz w:val="24"/>
        </w:rPr>
        <w:t>1.3本合同金额系固定不变价格，已包含了购买设备的价格及安装、调试、保修、售后服务（备品备件）及将设备运至指定地点所发生的运费、装卸费等设备伴随服务的费用和所需缴纳的一切相关税费。</w:t>
      </w:r>
    </w:p>
    <w:p>
      <w:pPr>
        <w:pStyle w:val="null3"/>
        <w:jc w:val="both"/>
      </w:pPr>
      <w:r>
        <w:rPr>
          <w:sz w:val="24"/>
          <w:b/>
        </w:rPr>
        <w:t>2</w:t>
      </w:r>
      <w:r>
        <w:rPr>
          <w:sz w:val="24"/>
          <w:b/>
        </w:rPr>
        <w:t>.</w:t>
      </w:r>
      <w:r>
        <w:rPr>
          <w:sz w:val="24"/>
          <w:b/>
        </w:rPr>
        <w:t>质量和技术要求</w:t>
      </w:r>
    </w:p>
    <w:p>
      <w:pPr>
        <w:pStyle w:val="null3"/>
        <w:ind w:firstLine="240"/>
        <w:jc w:val="both"/>
      </w:pPr>
      <w:r>
        <w:rPr>
          <w:sz w:val="24"/>
        </w:rPr>
        <w:t>2.1乙方保证所提供的设备的技术规格符合招投标采购结果规定的技术规格，设备符合中华人民共和国的设计和制造生产标准或者行业标准，国内产品或合资厂的产品必须具备出厂合格证。进口产品必须具备省级（或相当于省级）商检部门的检验证明，及正常报关证明。并提供设备的出厂试测验报告。</w:t>
      </w:r>
    </w:p>
    <w:p>
      <w:pPr>
        <w:pStyle w:val="null3"/>
        <w:ind w:firstLine="240"/>
        <w:jc w:val="both"/>
      </w:pPr>
      <w:r>
        <w:rPr>
          <w:sz w:val="24"/>
        </w:rPr>
        <w:t>2.2乙方提供的设备必须是全新、未拆封且未使用过的原装合格正品（包括零部件），且进货渠道合法。如设备需安装或配置软件，乙方保证相关软件均为正版软件。</w:t>
      </w:r>
    </w:p>
    <w:p>
      <w:pPr>
        <w:pStyle w:val="null3"/>
        <w:ind w:firstLine="240"/>
        <w:jc w:val="both"/>
      </w:pPr>
      <w:r>
        <w:rPr>
          <w:sz w:val="24"/>
        </w:rPr>
        <w:t>2.3乙方提供的设备如有质量问题而发生争议，由甲方指定具备相应资质的权威机构进行质量鉴定。鉴定后设备符合质量标准的，鉴定费用由甲方承担。设备不符合质量标准的，鉴定费用由乙方承担。</w:t>
      </w:r>
    </w:p>
    <w:p>
      <w:pPr>
        <w:pStyle w:val="null3"/>
        <w:ind w:firstLine="240"/>
        <w:jc w:val="both"/>
      </w:pPr>
      <w:r>
        <w:rPr>
          <w:sz w:val="24"/>
        </w:rPr>
        <w:t>2.4设备不符合质量标准的，乙方必须按时负责调换至合格为止，不能按时调换至合格者，甲方可按《民法典》及本合同的相关规定要求乙方承担迟延交货的责任。</w:t>
      </w:r>
    </w:p>
    <w:p>
      <w:pPr>
        <w:pStyle w:val="null3"/>
        <w:jc w:val="both"/>
      </w:pPr>
      <w:r>
        <w:rPr>
          <w:sz w:val="24"/>
          <w:b/>
        </w:rPr>
        <w:t>3</w:t>
      </w:r>
      <w:r>
        <w:rPr>
          <w:sz w:val="24"/>
          <w:b/>
        </w:rPr>
        <w:t>.</w:t>
      </w:r>
      <w:r>
        <w:rPr>
          <w:sz w:val="24"/>
          <w:b/>
        </w:rPr>
        <w:t>交货期限：</w:t>
      </w:r>
      <w:r>
        <w:rPr>
          <w:sz w:val="24"/>
        </w:rPr>
        <w:t>合同签订后</w:t>
      </w:r>
      <w:r>
        <w:rPr>
          <w:sz w:val="21"/>
          <w:u w:val="single"/>
        </w:rPr>
        <w:t xml:space="preserve">     </w:t>
      </w:r>
      <w:r>
        <w:rPr>
          <w:sz w:val="24"/>
        </w:rPr>
        <w:t>天内乙方完成交货。</w:t>
      </w:r>
    </w:p>
    <w:p>
      <w:pPr>
        <w:pStyle w:val="null3"/>
        <w:jc w:val="both"/>
      </w:pPr>
      <w:r>
        <w:rPr>
          <w:sz w:val="24"/>
          <w:b/>
        </w:rPr>
        <w:t>4</w:t>
      </w:r>
      <w:r>
        <w:rPr>
          <w:sz w:val="24"/>
          <w:b/>
        </w:rPr>
        <w:t>.</w:t>
      </w:r>
      <w:r>
        <w:rPr>
          <w:sz w:val="24"/>
          <w:b/>
        </w:rPr>
        <w:t>履行地点和方式</w:t>
      </w:r>
    </w:p>
    <w:p>
      <w:pPr>
        <w:pStyle w:val="null3"/>
        <w:ind w:firstLine="240"/>
        <w:jc w:val="both"/>
      </w:pPr>
      <w:r>
        <w:rPr>
          <w:sz w:val="24"/>
        </w:rPr>
        <w:t>4.1履行地点：中山市中医院使用科室。</w:t>
      </w:r>
    </w:p>
    <w:p>
      <w:pPr>
        <w:pStyle w:val="null3"/>
        <w:ind w:firstLine="240"/>
        <w:jc w:val="both"/>
      </w:pPr>
      <w:r>
        <w:rPr>
          <w:sz w:val="24"/>
        </w:rPr>
        <w:t>4.2乙方必须按甲方指定的交货地点，按时免费送货上门。</w:t>
      </w:r>
    </w:p>
    <w:p>
      <w:pPr>
        <w:pStyle w:val="null3"/>
        <w:jc w:val="both"/>
      </w:pPr>
      <w:r>
        <w:rPr>
          <w:sz w:val="24"/>
          <w:b/>
        </w:rPr>
        <w:t>5</w:t>
      </w:r>
      <w:r>
        <w:rPr>
          <w:sz w:val="24"/>
          <w:b/>
        </w:rPr>
        <w:t>.</w:t>
      </w:r>
      <w:r>
        <w:rPr>
          <w:sz w:val="24"/>
          <w:b/>
        </w:rPr>
        <w:t>运输方式、包装及费用</w:t>
      </w:r>
    </w:p>
    <w:p>
      <w:pPr>
        <w:pStyle w:val="null3"/>
        <w:ind w:firstLine="240"/>
        <w:jc w:val="both"/>
      </w:pPr>
      <w:r>
        <w:rPr>
          <w:sz w:val="24"/>
        </w:rPr>
        <w:t>5.1乙方应当保证其出售的全部设备都按照标准进行包装，以适应于远距离运输、防潮、防震、防锈等要求，确保货物安全无损地运抵交货地点，且所有费用由乙方负责。</w:t>
      </w:r>
    </w:p>
    <w:p>
      <w:pPr>
        <w:pStyle w:val="null3"/>
        <w:ind w:firstLine="240"/>
        <w:jc w:val="both"/>
      </w:pPr>
      <w:r>
        <w:rPr>
          <w:sz w:val="24"/>
        </w:rPr>
        <w:t>5.2凡由于包装不良造成的损失和由此产生的费用均由乙方承担。</w:t>
      </w:r>
    </w:p>
    <w:p>
      <w:pPr>
        <w:pStyle w:val="null3"/>
        <w:jc w:val="both"/>
      </w:pPr>
      <w:r>
        <w:rPr>
          <w:sz w:val="24"/>
          <w:b/>
        </w:rPr>
        <w:t>6.设备安装及验收标准、方法</w:t>
      </w:r>
    </w:p>
    <w:p>
      <w:pPr>
        <w:pStyle w:val="null3"/>
        <w:ind w:firstLine="240"/>
        <w:jc w:val="both"/>
      </w:pPr>
      <w:r>
        <w:rPr>
          <w:sz w:val="24"/>
        </w:rPr>
        <w:t>6.1乙方负责合同项下的设备安装调试，一切费用由乙方负责。</w:t>
      </w:r>
    </w:p>
    <w:p>
      <w:pPr>
        <w:pStyle w:val="null3"/>
        <w:ind w:firstLine="240"/>
        <w:jc w:val="both"/>
      </w:pPr>
      <w:r>
        <w:rPr>
          <w:sz w:val="24"/>
        </w:rPr>
        <w:t>6.2乙方安装时须对各安装场地内的其它设备、设施有良好保护措施。</w:t>
      </w:r>
    </w:p>
    <w:p>
      <w:pPr>
        <w:pStyle w:val="null3"/>
        <w:ind w:firstLine="240"/>
        <w:jc w:val="both"/>
      </w:pPr>
      <w:r>
        <w:rPr>
          <w:sz w:val="24"/>
        </w:rPr>
        <w:t>6.3乙方将所供设备运送至交货地点，甲乙双方共同拆箱，乙方合同设备安装调试完成并移交所有资料文档后进行验收，由甲方负责验收，乙方应向甲方提供全套的材料/设备配置清单及检验产品合格证、使用说明书及其它技术资料。设备验收合格后，甲乙双方共同签署《医疗设备验收登记表》。</w:t>
      </w:r>
    </w:p>
    <w:p>
      <w:pPr>
        <w:pStyle w:val="null3"/>
        <w:ind w:firstLine="240"/>
        <w:jc w:val="both"/>
      </w:pPr>
      <w:r>
        <w:rPr>
          <w:sz w:val="24"/>
        </w:rPr>
        <w:t>6.4验收按国家有关的标准规定、规范进行。验收时如发现所交付的设备有短装、次品、损坏或其它不符合本合同规定之情形者，甲方应做出详尽的现场记录，或由甲乙双方签署备忘录。此现场记录或备忘录可用作补充、缺失和更换损坏部件的有效证据。由此产生的有关费用由乙方承担，验收期限相应后延。</w:t>
      </w:r>
    </w:p>
    <w:p>
      <w:pPr>
        <w:pStyle w:val="null3"/>
        <w:ind w:firstLine="240"/>
        <w:jc w:val="both"/>
      </w:pPr>
      <w:r>
        <w:rPr>
          <w:sz w:val="24"/>
        </w:rPr>
        <w:t>6.5如在验收中发现设备达不到验收标准或合同及合同相关技术文件规定，乙方应及时安排更换，以保证合同设备安装调试的成功完成,使设备最终达到合同或合同相关技术文件中规定的性能和要求。更换的相关费用由乙方承担并承担由此造成的一切损失。</w:t>
      </w:r>
    </w:p>
    <w:p>
      <w:pPr>
        <w:pStyle w:val="null3"/>
        <w:ind w:firstLine="240"/>
        <w:jc w:val="both"/>
      </w:pPr>
      <w:r>
        <w:rPr>
          <w:sz w:val="24"/>
        </w:rPr>
        <w:t>6.6合同设备从验收合格次日起一个月内，出现非甲方人为因素造成的无法排除的故障，由乙方予以整机调换。</w:t>
      </w:r>
    </w:p>
    <w:p>
      <w:pPr>
        <w:pStyle w:val="null3"/>
        <w:ind w:firstLine="240"/>
        <w:jc w:val="both"/>
      </w:pPr>
      <w:r>
        <w:rPr>
          <w:sz w:val="24"/>
        </w:rPr>
        <w:t>6.7如乙方没有及时提供相关证件（如商检证等），有可能影响验收进程，所导致的经济损失，由乙方自行承担。</w:t>
      </w:r>
    </w:p>
    <w:p>
      <w:pPr>
        <w:pStyle w:val="null3"/>
        <w:jc w:val="both"/>
      </w:pPr>
      <w:r>
        <w:rPr>
          <w:sz w:val="24"/>
          <w:b/>
        </w:rPr>
        <w:t>7</w:t>
      </w:r>
      <w:r>
        <w:rPr>
          <w:sz w:val="24"/>
          <w:b/>
        </w:rPr>
        <w:t>.</w:t>
      </w:r>
      <w:r>
        <w:rPr>
          <w:sz w:val="24"/>
          <w:b/>
        </w:rPr>
        <w:t>培训</w:t>
      </w:r>
    </w:p>
    <w:p>
      <w:pPr>
        <w:pStyle w:val="null3"/>
        <w:ind w:firstLine="240"/>
        <w:jc w:val="both"/>
      </w:pPr>
      <w:r>
        <w:rPr>
          <w:sz w:val="24"/>
        </w:rPr>
        <w:t>7.1乙方为甲方提供操作及维护培训，主要内容为设备的基本结构、性能、主要部件的构造及原理，日常使用操作、保养与管理，常见故障的排除，紧急情况的处理等，培训地点主要在设备安装现场或按甲乙双方协商安排，直至甲方技术人员熟练操作为止。</w:t>
      </w:r>
    </w:p>
    <w:p>
      <w:pPr>
        <w:pStyle w:val="null3"/>
        <w:ind w:firstLine="240"/>
        <w:jc w:val="both"/>
      </w:pPr>
      <w:r>
        <w:rPr>
          <w:sz w:val="24"/>
        </w:rPr>
        <w:t>7.2乙方应提供相应的培训计划。</w:t>
      </w:r>
    </w:p>
    <w:p>
      <w:pPr>
        <w:pStyle w:val="null3"/>
        <w:ind w:firstLine="240"/>
        <w:jc w:val="both"/>
      </w:pPr>
      <w:r>
        <w:rPr>
          <w:sz w:val="24"/>
        </w:rPr>
        <w:t>7.3乙方承担所有培训费用。</w:t>
      </w:r>
    </w:p>
    <w:p>
      <w:pPr>
        <w:pStyle w:val="null3"/>
        <w:jc w:val="both"/>
      </w:pPr>
      <w:r>
        <w:rPr>
          <w:sz w:val="24"/>
          <w:b/>
        </w:rPr>
        <w:t>8.结算方式</w:t>
      </w:r>
    </w:p>
    <w:p>
      <w:pPr>
        <w:pStyle w:val="null3"/>
        <w:ind w:firstLine="240"/>
        <w:jc w:val="both"/>
      </w:pPr>
      <w:r>
        <w:rPr>
          <w:sz w:val="24"/>
        </w:rPr>
        <w:t>8.1结算方式：本合同的每笔款项以人民币电汇方式支付，合同设备到甲方指定地点交付并完成安装，验收合格后，乙方提交以下资料给甲方：（1）合同；（2）验收合格报告；（3）合同设备全额合规发票。甲方60天内支付给乙方合同总价：¥</w:t>
      </w:r>
      <w:r>
        <w:rPr>
          <w:sz w:val="21"/>
          <w:u w:val="single"/>
        </w:rPr>
        <w:t xml:space="preserve">       </w:t>
      </w:r>
      <w:r>
        <w:rPr>
          <w:sz w:val="24"/>
        </w:rPr>
        <w:t>元（人民币</w:t>
      </w:r>
      <w:r>
        <w:rPr>
          <w:sz w:val="21"/>
          <w:u w:val="single"/>
        </w:rPr>
        <w:t xml:space="preserve">    </w:t>
      </w:r>
      <w:r>
        <w:rPr>
          <w:sz w:val="24"/>
        </w:rPr>
        <w:t>元整）。</w:t>
      </w:r>
    </w:p>
    <w:p>
      <w:pPr>
        <w:pStyle w:val="null3"/>
        <w:ind w:firstLine="240"/>
        <w:jc w:val="both"/>
      </w:pPr>
      <w:r>
        <w:rPr>
          <w:sz w:val="24"/>
        </w:rPr>
        <w:t>8.2甲方银行账户信息</w:t>
      </w:r>
    </w:p>
    <w:p>
      <w:pPr>
        <w:pStyle w:val="null3"/>
        <w:ind w:firstLine="480"/>
        <w:jc w:val="both"/>
      </w:pPr>
      <w:r>
        <w:rPr>
          <w:sz w:val="24"/>
        </w:rPr>
        <w:t>单位名称：中山市中医院，</w:t>
      </w:r>
    </w:p>
    <w:p>
      <w:pPr>
        <w:pStyle w:val="null3"/>
        <w:ind w:firstLine="480"/>
        <w:jc w:val="both"/>
      </w:pPr>
      <w:r>
        <w:rPr>
          <w:sz w:val="24"/>
        </w:rPr>
        <w:t>纳税人识别号：</w:t>
      </w:r>
      <w:r>
        <w:rPr>
          <w:sz w:val="24"/>
        </w:rPr>
        <w:t>124420004572653322</w:t>
      </w:r>
    </w:p>
    <w:p>
      <w:pPr>
        <w:pStyle w:val="null3"/>
        <w:ind w:firstLine="480"/>
        <w:jc w:val="both"/>
      </w:pPr>
      <w:r>
        <w:rPr>
          <w:sz w:val="24"/>
        </w:rPr>
        <w:t>地址、电话：中山市西区康欣路</w:t>
      </w:r>
      <w:r>
        <w:rPr>
          <w:sz w:val="24"/>
        </w:rPr>
        <w:t>3号，0760-89980297</w:t>
      </w:r>
    </w:p>
    <w:p>
      <w:pPr>
        <w:pStyle w:val="null3"/>
        <w:ind w:firstLine="480"/>
        <w:jc w:val="both"/>
      </w:pPr>
      <w:r>
        <w:rPr>
          <w:sz w:val="24"/>
        </w:rPr>
        <w:t>开户行及账号：广发银行中山分行营业部，</w:t>
      </w:r>
      <w:r>
        <w:rPr>
          <w:sz w:val="24"/>
        </w:rPr>
        <w:t>138021516010003053</w:t>
      </w:r>
    </w:p>
    <w:p>
      <w:pPr>
        <w:pStyle w:val="null3"/>
        <w:ind w:firstLine="240"/>
        <w:jc w:val="both"/>
      </w:pPr>
      <w:r>
        <w:rPr>
          <w:sz w:val="24"/>
        </w:rPr>
        <w:t>8.3乙方银行账户信息</w:t>
      </w:r>
    </w:p>
    <w:p>
      <w:pPr>
        <w:pStyle w:val="null3"/>
        <w:ind w:firstLine="240"/>
        <w:jc w:val="both"/>
      </w:pPr>
      <w:r>
        <w:rPr>
          <w:sz w:val="24"/>
        </w:rPr>
        <w:t>账户名称：</w:t>
      </w:r>
    </w:p>
    <w:p>
      <w:pPr>
        <w:pStyle w:val="null3"/>
        <w:ind w:firstLine="240"/>
        <w:jc w:val="both"/>
      </w:pPr>
      <w:r>
        <w:rPr>
          <w:sz w:val="24"/>
        </w:rPr>
        <w:t>开户银行：</w:t>
      </w:r>
    </w:p>
    <w:p>
      <w:pPr>
        <w:pStyle w:val="null3"/>
        <w:ind w:firstLine="240"/>
        <w:jc w:val="both"/>
      </w:pPr>
      <w:r>
        <w:rPr>
          <w:sz w:val="24"/>
        </w:rPr>
        <w:t>开户账号：</w:t>
      </w:r>
    </w:p>
    <w:p>
      <w:pPr>
        <w:pStyle w:val="null3"/>
        <w:jc w:val="both"/>
      </w:pPr>
      <w:r>
        <w:rPr>
          <w:sz w:val="24"/>
          <w:b/>
        </w:rPr>
        <w:t>9</w:t>
      </w:r>
      <w:r>
        <w:rPr>
          <w:sz w:val="24"/>
          <w:b/>
        </w:rPr>
        <w:t>.</w:t>
      </w:r>
      <w:r>
        <w:rPr>
          <w:sz w:val="24"/>
          <w:b/>
        </w:rPr>
        <w:t>保修条款</w:t>
      </w:r>
    </w:p>
    <w:p>
      <w:pPr>
        <w:pStyle w:val="null3"/>
        <w:ind w:firstLine="240"/>
        <w:jc w:val="both"/>
      </w:pPr>
      <w:r>
        <w:rPr>
          <w:sz w:val="24"/>
        </w:rPr>
        <w:t>9.1乙方保证合同设备是全新、未曾使用过的，其质量、规格及技术特征符合合同规定的要求。</w:t>
      </w:r>
    </w:p>
    <w:p>
      <w:pPr>
        <w:pStyle w:val="null3"/>
        <w:ind w:firstLine="240"/>
        <w:jc w:val="both"/>
      </w:pPr>
      <w:r>
        <w:rPr>
          <w:sz w:val="24"/>
        </w:rPr>
        <w:t>9.2合同设备保修期为</w:t>
      </w:r>
      <w:r>
        <w:rPr>
          <w:sz w:val="21"/>
          <w:u w:val="single"/>
        </w:rPr>
        <w:t xml:space="preserve">       </w:t>
      </w:r>
      <w:r>
        <w:rPr>
          <w:sz w:val="24"/>
        </w:rPr>
        <w:t>年，设备的保修定义为设备的整机全保，保修期起始时间自甲方验收合格之日起计算。保修期出现产品质量及安装问题，由乙方负责包修、包换或包退，并承担因此而产生的一切费用。保修期内每年至少巡检两次，最后一次安排在出保前两个月内完成。</w:t>
      </w:r>
    </w:p>
    <w:p>
      <w:pPr>
        <w:pStyle w:val="null3"/>
        <w:ind w:firstLine="240"/>
        <w:jc w:val="both"/>
      </w:pPr>
      <w:r>
        <w:rPr>
          <w:sz w:val="24"/>
        </w:rPr>
        <w:t>9.3所有保修服务方式均为乙方上门保修，即由乙方派员到甲方设备使用现场维修，由此产生的一切费用均由乙方承担。乙方接到通知后，</w:t>
      </w:r>
      <w:r>
        <w:rPr>
          <w:sz w:val="21"/>
          <w:u w:val="single"/>
        </w:rPr>
        <w:t xml:space="preserve">  </w:t>
      </w:r>
      <w:r>
        <w:rPr>
          <w:sz w:val="24"/>
        </w:rPr>
        <w:t>小时内响应，</w:t>
      </w:r>
      <w:r>
        <w:rPr>
          <w:sz w:val="21"/>
          <w:u w:val="single"/>
        </w:rPr>
        <w:t xml:space="preserve">  </w:t>
      </w:r>
      <w:r>
        <w:rPr>
          <w:sz w:val="24"/>
        </w:rPr>
        <w:t>小时内提供解决方案及远程指导，</w:t>
      </w:r>
      <w:r>
        <w:rPr>
          <w:sz w:val="21"/>
          <w:u w:val="single"/>
        </w:rPr>
        <w:t xml:space="preserve">  </w:t>
      </w:r>
      <w:r>
        <w:rPr>
          <w:sz w:val="24"/>
        </w:rPr>
        <w:t>小时内到达现场服务。</w:t>
      </w:r>
    </w:p>
    <w:p>
      <w:pPr>
        <w:pStyle w:val="null3"/>
        <w:ind w:firstLine="240"/>
        <w:jc w:val="both"/>
      </w:pPr>
      <w:r>
        <w:rPr>
          <w:sz w:val="24"/>
        </w:rPr>
        <w:t>9.4乙方提供的保养维修服务标准或者质量不得低于国家有关法律法规规章、“三包”规定、招投标文件的要求以及乙方在应答文件的相关承诺。</w:t>
      </w:r>
    </w:p>
    <w:p>
      <w:pPr>
        <w:pStyle w:val="null3"/>
        <w:jc w:val="both"/>
      </w:pPr>
      <w:r>
        <w:rPr>
          <w:sz w:val="24"/>
          <w:b/>
        </w:rPr>
        <w:t>10.乙方保证</w:t>
      </w:r>
    </w:p>
    <w:p>
      <w:pPr>
        <w:pStyle w:val="null3"/>
        <w:ind w:firstLine="240"/>
        <w:jc w:val="both"/>
      </w:pPr>
      <w:r>
        <w:rPr>
          <w:sz w:val="24"/>
        </w:rPr>
        <w:t>10.1乙方应派员到甲方指定地点配合工作。</w:t>
      </w:r>
    </w:p>
    <w:p>
      <w:pPr>
        <w:pStyle w:val="null3"/>
        <w:ind w:firstLine="240"/>
        <w:jc w:val="both"/>
      </w:pPr>
      <w:r>
        <w:rPr>
          <w:sz w:val="24"/>
        </w:rPr>
        <w:t>10.2乙方按甲方的要求做好合同执行进度上的配合工作。</w:t>
      </w:r>
    </w:p>
    <w:p>
      <w:pPr>
        <w:pStyle w:val="null3"/>
        <w:ind w:firstLine="240"/>
        <w:jc w:val="both"/>
      </w:pPr>
      <w:r>
        <w:rPr>
          <w:sz w:val="24"/>
        </w:rPr>
        <w:t>10.3乙方保证对其出售的设备享有所有权或处分权，并且没有法律、法规禁止或限制出售的情形。同时，乙方出售的设备也没有侵犯第三人的知识产权和商业秘密等权利。如甲方使用该设备构成上述侵权，乙方承担全部相关责任。</w:t>
      </w:r>
    </w:p>
    <w:p>
      <w:pPr>
        <w:pStyle w:val="null3"/>
        <w:ind w:firstLine="240"/>
        <w:jc w:val="both"/>
      </w:pPr>
      <w:r>
        <w:rPr>
          <w:sz w:val="24"/>
        </w:rPr>
        <w:t>10.4乙方保证如合同设备需连接医院信息业务管理系统（如HIS系统等），乙方需免费提供接口，并协助甲方完成设备连接医院信息系统的工作，保证在正常使用设备情况下不影响医院信息系统运作，并且不得额外收取费用。</w:t>
      </w:r>
    </w:p>
    <w:p>
      <w:pPr>
        <w:pStyle w:val="null3"/>
        <w:ind w:firstLine="240"/>
        <w:jc w:val="both"/>
      </w:pPr>
      <w:r>
        <w:rPr>
          <w:sz w:val="24"/>
        </w:rPr>
        <w:t>10.5乙方保证如合同设备系统升级时，</w:t>
      </w:r>
      <w:r>
        <w:rPr>
          <w:sz w:val="24"/>
          <w:u w:val="single"/>
        </w:rPr>
        <w:t xml:space="preserve"> </w:t>
      </w:r>
      <w:r>
        <w:rPr>
          <w:sz w:val="24"/>
          <w:u w:val="single"/>
        </w:rPr>
        <w:t>（按投标文件等承诺填写）。</w:t>
      </w:r>
    </w:p>
    <w:p>
      <w:pPr>
        <w:pStyle w:val="null3"/>
        <w:jc w:val="both"/>
      </w:pPr>
      <w:r>
        <w:rPr>
          <w:sz w:val="24"/>
          <w:b/>
        </w:rPr>
        <w:t>11.违约责任</w:t>
      </w:r>
    </w:p>
    <w:p>
      <w:pPr>
        <w:pStyle w:val="null3"/>
        <w:ind w:firstLine="240"/>
        <w:jc w:val="both"/>
      </w:pPr>
      <w:r>
        <w:rPr>
          <w:sz w:val="24"/>
        </w:rPr>
        <w:t>11.1甲方应依合同</w:t>
      </w:r>
      <w:r>
        <w:rPr>
          <w:sz w:val="24"/>
        </w:rPr>
        <w:t>约</w:t>
      </w:r>
      <w:r>
        <w:rPr>
          <w:sz w:val="24"/>
        </w:rPr>
        <w:t>定时间内，向乙方支付</w:t>
      </w:r>
      <w:r>
        <w:rPr>
          <w:sz w:val="24"/>
        </w:rPr>
        <w:t>款项，如甲方未按合同约定付款，经乙方书面催告，超过</w:t>
      </w:r>
      <w:r>
        <w:rPr>
          <w:sz w:val="24"/>
        </w:rPr>
        <w:t>30日仍未付款的，每拖延一天，乙方可要求甲方以拖欠金额为基数，按全国银行间同业拆借中心公布的同期贷款市场报价利率（LPR）÷年自然日×1.3倍的标准支付违约金</w:t>
      </w:r>
      <w:r>
        <w:rPr>
          <w:sz w:val="24"/>
        </w:rPr>
        <w:t>。</w:t>
      </w:r>
    </w:p>
    <w:p>
      <w:pPr>
        <w:pStyle w:val="null3"/>
        <w:ind w:firstLine="240"/>
        <w:jc w:val="both"/>
      </w:pPr>
      <w:r>
        <w:rPr>
          <w:sz w:val="24"/>
        </w:rPr>
        <w:t>11.2乙方未能按时交货，每拖延一天，须向甲方支付合同金额的0.05%的违约金。乙方超过合同约定的交付货物时间30天，则向甲方支付合同金额的5%的违约金。同时甲方有权单方面解除合同，由此造成的一切损失由乙方承担。</w:t>
      </w:r>
    </w:p>
    <w:p>
      <w:pPr>
        <w:pStyle w:val="null3"/>
        <w:ind w:firstLine="240"/>
        <w:jc w:val="both"/>
      </w:pPr>
      <w:r>
        <w:rPr>
          <w:sz w:val="24"/>
        </w:rPr>
        <w:t>11.3乙方交付的货物不符合合同规定的，甲方有权拒收货物，乙方向甲方支付合同金额10%的违约金。</w:t>
      </w:r>
    </w:p>
    <w:p>
      <w:pPr>
        <w:pStyle w:val="null3"/>
        <w:ind w:firstLine="240"/>
        <w:jc w:val="both"/>
      </w:pPr>
      <w:r>
        <w:rPr>
          <w:sz w:val="24"/>
        </w:rPr>
        <w:t>11.4甲方无正当理由拒收合同设备的，甲方向乙方支付合同金额的10%的违约金。</w:t>
      </w:r>
    </w:p>
    <w:p>
      <w:pPr>
        <w:pStyle w:val="null3"/>
        <w:jc w:val="both"/>
      </w:pPr>
      <w:r>
        <w:rPr>
          <w:sz w:val="24"/>
          <w:b/>
        </w:rPr>
        <w:t>12.索赔</w:t>
      </w:r>
    </w:p>
    <w:p>
      <w:pPr>
        <w:pStyle w:val="null3"/>
        <w:ind w:firstLine="240"/>
        <w:jc w:val="both"/>
      </w:pPr>
      <w:r>
        <w:rPr>
          <w:sz w:val="24"/>
        </w:rPr>
        <w:t>12.1如有异议，甲方有权根据有关政府部门的检验结果向乙方提出索赔。</w:t>
      </w:r>
    </w:p>
    <w:p>
      <w:pPr>
        <w:pStyle w:val="null3"/>
        <w:ind w:firstLine="240"/>
        <w:jc w:val="both"/>
      </w:pPr>
      <w:r>
        <w:rPr>
          <w:sz w:val="24"/>
        </w:rPr>
        <w:t>12.2在合同执行期间，乙方对甲方提出的索赔请求，乙方应按照甲方同意的下列一种或多种方式解决索赔事宜：</w:t>
      </w:r>
    </w:p>
    <w:p>
      <w:pPr>
        <w:pStyle w:val="null3"/>
        <w:ind w:firstLine="240"/>
        <w:jc w:val="both"/>
      </w:pPr>
      <w:r>
        <w:rPr>
          <w:sz w:val="24"/>
        </w:rPr>
        <w:t>12.2.1乙方同意退货，并按合同规定的同种货币将货款退还给甲方，并承担由此发生的一切损失和费用。</w:t>
      </w:r>
    </w:p>
    <w:p>
      <w:pPr>
        <w:pStyle w:val="null3"/>
        <w:ind w:firstLine="240"/>
        <w:jc w:val="both"/>
      </w:pPr>
      <w:r>
        <w:rPr>
          <w:sz w:val="24"/>
        </w:rPr>
        <w:t>12.2.2根据货物低劣程度、损坏程度以及甲方所遭受损失的数额甲乙双方商定降低货物的价格。</w:t>
      </w:r>
    </w:p>
    <w:p>
      <w:pPr>
        <w:pStyle w:val="null3"/>
        <w:ind w:firstLine="240"/>
        <w:jc w:val="both"/>
      </w:pPr>
      <w:r>
        <w:rPr>
          <w:sz w:val="24"/>
        </w:rPr>
        <w:t>12.2.3用符合规格、质量和性能要求的新零件、部件或货物来更换有缺陷的部分或修补缺陷的部分，乙方应承担一切费用和风险并负责甲方所发生的一切直接费用。同时，相应延长质量保证期。</w:t>
      </w:r>
    </w:p>
    <w:p>
      <w:pPr>
        <w:pStyle w:val="null3"/>
        <w:ind w:firstLine="240"/>
        <w:jc w:val="both"/>
      </w:pPr>
      <w:r>
        <w:rPr>
          <w:sz w:val="24"/>
        </w:rPr>
        <w:t>12.3如果在甲方发出索赔通知后30天内，乙方未作答复，上述索赔应视为已被乙方接受。甲方将从合同款项中扣回索赔金额。如果这些金额不足以补偿索赔金额，甲方有权向乙方提出不足部分的补偿。</w:t>
      </w:r>
    </w:p>
    <w:p>
      <w:pPr>
        <w:pStyle w:val="null3"/>
        <w:jc w:val="both"/>
      </w:pPr>
      <w:r>
        <w:rPr>
          <w:sz w:val="24"/>
          <w:b/>
        </w:rPr>
        <w:t>13.不可抗力</w:t>
      </w:r>
    </w:p>
    <w:p>
      <w:pPr>
        <w:pStyle w:val="null3"/>
        <w:ind w:firstLine="240"/>
        <w:jc w:val="both"/>
      </w:pPr>
      <w:r>
        <w:rPr>
          <w:sz w:val="24"/>
        </w:rPr>
        <w:t>13.1不可抗力指战争、严重火灾、洪水、台风、地震等或其它双方认定的不可抗力事件。</w:t>
      </w:r>
    </w:p>
    <w:p>
      <w:pPr>
        <w:pStyle w:val="null3"/>
        <w:ind w:firstLine="240"/>
        <w:jc w:val="both"/>
      </w:pPr>
      <w:r>
        <w:rPr>
          <w:sz w:val="24"/>
        </w:rPr>
        <w:t>13.2签约双方中任何一方由于不可抗力影响合同执行时，发生不可抗力一方应尽快将事故通知另一方。在此情况下，乙方仍然有责任采取必要的措施加速供货，双方应通过友好协商尽快解决本合同的执行问题。</w:t>
      </w:r>
    </w:p>
    <w:p>
      <w:pPr>
        <w:pStyle w:val="null3"/>
        <w:jc w:val="both"/>
      </w:pPr>
      <w:r>
        <w:rPr>
          <w:sz w:val="24"/>
          <w:b/>
        </w:rPr>
        <w:t>14</w:t>
      </w:r>
      <w:r>
        <w:rPr>
          <w:sz w:val="24"/>
          <w:b/>
        </w:rPr>
        <w:t>.</w:t>
      </w:r>
      <w:r>
        <w:rPr>
          <w:sz w:val="24"/>
          <w:b/>
        </w:rPr>
        <w:t>合同终止</w:t>
      </w:r>
    </w:p>
    <w:p>
      <w:pPr>
        <w:pStyle w:val="null3"/>
        <w:ind w:firstLine="240"/>
        <w:jc w:val="both"/>
      </w:pPr>
      <w:r>
        <w:rPr>
          <w:sz w:val="24"/>
        </w:rPr>
        <w:t>如果一方严重违反合同，并在收到对方违约通知书后在</w:t>
      </w:r>
      <w:r>
        <w:rPr>
          <w:sz w:val="24"/>
        </w:rPr>
        <w:t>30天内仍未能改正违约的，另一方可立即终止本合同。</w:t>
      </w:r>
    </w:p>
    <w:p>
      <w:pPr>
        <w:pStyle w:val="null3"/>
        <w:jc w:val="both"/>
      </w:pPr>
      <w:r>
        <w:rPr>
          <w:sz w:val="24"/>
          <w:b/>
        </w:rPr>
        <w:t>15</w:t>
      </w:r>
      <w:r>
        <w:rPr>
          <w:sz w:val="24"/>
          <w:b/>
        </w:rPr>
        <w:t>.</w:t>
      </w:r>
      <w:r>
        <w:rPr>
          <w:sz w:val="24"/>
          <w:b/>
        </w:rPr>
        <w:t>争议解决的方法</w:t>
      </w:r>
    </w:p>
    <w:p>
      <w:pPr>
        <w:pStyle w:val="null3"/>
        <w:ind w:firstLine="240"/>
        <w:jc w:val="both"/>
      </w:pPr>
      <w:r>
        <w:rPr>
          <w:sz w:val="24"/>
        </w:rPr>
        <w:t>签约双方在履约中发生争执和分歧，双方应通过友好协商解决，若经协商不能达成协议时，则向甲方所在地人民法院提起诉讼。受理期间，双方应继续执行合同其余无争议部分。</w:t>
      </w:r>
    </w:p>
    <w:p>
      <w:pPr>
        <w:pStyle w:val="null3"/>
        <w:jc w:val="left"/>
      </w:pPr>
      <w:r>
        <w:rPr>
          <w:sz w:val="24"/>
          <w:b/>
        </w:rPr>
        <w:t>16</w:t>
      </w:r>
      <w:r>
        <w:rPr>
          <w:sz w:val="24"/>
          <w:b/>
        </w:rPr>
        <w:t>.</w:t>
      </w:r>
      <w:r>
        <w:rPr>
          <w:sz w:val="24"/>
          <w:b/>
        </w:rPr>
        <w:t>合同组成部分</w:t>
      </w:r>
    </w:p>
    <w:p>
      <w:pPr>
        <w:pStyle w:val="null3"/>
        <w:ind w:firstLine="240"/>
        <w:jc w:val="both"/>
      </w:pPr>
      <w:r>
        <w:rPr>
          <w:sz w:val="24"/>
        </w:rPr>
        <w:t>16.1合同附件、招标文件、投标文件、中标通知书均为合同的不可分割的组成部分，与合同具有同等法律效力。</w:t>
      </w:r>
    </w:p>
    <w:p>
      <w:pPr>
        <w:pStyle w:val="null3"/>
        <w:ind w:firstLine="240"/>
        <w:jc w:val="both"/>
      </w:pPr>
      <w:r>
        <w:rPr>
          <w:sz w:val="24"/>
        </w:rPr>
        <w:t>16.2在执行本合同的过程中，经双方签署的文件（包括会议纪要、补充协议等）即成为本合同的有效组成部分，其生效日期为双方签字盖章或确认之日期。</w:t>
      </w:r>
    </w:p>
    <w:p>
      <w:pPr>
        <w:pStyle w:val="null3"/>
        <w:ind w:firstLine="240"/>
        <w:jc w:val="both"/>
      </w:pPr>
      <w:r>
        <w:rPr>
          <w:sz w:val="24"/>
        </w:rPr>
        <w:t>16.3除甲方事先以书面形式确认同意外，乙方不得部分或全部转让其应履行的合同项下的义务。</w:t>
      </w:r>
    </w:p>
    <w:p>
      <w:pPr>
        <w:pStyle w:val="null3"/>
        <w:jc w:val="both"/>
      </w:pPr>
      <w:r>
        <w:rPr>
          <w:sz w:val="24"/>
          <w:b/>
        </w:rPr>
        <w:t>17</w:t>
      </w:r>
      <w:r>
        <w:rPr>
          <w:sz w:val="24"/>
          <w:b/>
        </w:rPr>
        <w:t>.</w:t>
      </w:r>
      <w:r>
        <w:rPr>
          <w:sz w:val="24"/>
          <w:b/>
        </w:rPr>
        <w:t>其他</w:t>
      </w:r>
    </w:p>
    <w:p>
      <w:pPr>
        <w:pStyle w:val="null3"/>
        <w:ind w:firstLine="240"/>
        <w:jc w:val="both"/>
      </w:pPr>
      <w:r>
        <w:rPr>
          <w:sz w:val="24"/>
        </w:rPr>
        <w:t>17.1本合同壹式肆份，具有同等法律效力，甲方执贰份、乙方执壹份，招标代理机构壹份。合同自签字之日起即时生效。</w:t>
      </w:r>
    </w:p>
    <w:p>
      <w:pPr>
        <w:pStyle w:val="null3"/>
        <w:ind w:firstLine="240"/>
        <w:jc w:val="both"/>
      </w:pPr>
      <w:r>
        <w:rPr>
          <w:sz w:val="24"/>
        </w:rPr>
        <w:t>17.2本合同未尽事宜，由双方协商处理。</w:t>
      </w:r>
    </w:p>
    <w:p>
      <w:pPr>
        <w:pStyle w:val="null3"/>
        <w:ind w:firstLine="1680"/>
        <w:jc w:val="both"/>
      </w:pPr>
      <w:r>
        <w:rPr>
          <w:sz w:val="24"/>
        </w:rPr>
        <w:t>（以下为签字页，无正文）</w:t>
      </w:r>
    </w:p>
    <w:p>
      <w:pPr>
        <w:pStyle w:val="null3"/>
        <w:ind w:firstLine="420"/>
        <w:jc w:val="both"/>
      </w:pPr>
      <w:r>
        <w:rPr>
          <w:sz w:val="24"/>
        </w:rPr>
        <w:t>甲方：中山市中医院</w:t>
      </w:r>
      <w:r>
        <w:rPr>
          <w:sz w:val="24"/>
        </w:rPr>
        <w:t xml:space="preserve">                         </w:t>
      </w:r>
      <w:r>
        <w:rPr>
          <w:sz w:val="21"/>
        </w:rPr>
        <w:t xml:space="preserve"> </w:t>
      </w:r>
      <w:r>
        <w:rPr>
          <w:sz w:val="24"/>
        </w:rPr>
        <w:t>乙方：</w:t>
      </w:r>
    </w:p>
    <w:p>
      <w:pPr>
        <w:pStyle w:val="null3"/>
        <w:ind w:firstLine="560"/>
        <w:jc w:val="both"/>
      </w:pPr>
      <w:r>
        <w:rPr>
          <w:sz w:val="24"/>
        </w:rPr>
        <w:t>法定代表人：</w:t>
      </w:r>
      <w:r>
        <w:rPr>
          <w:sz w:val="24"/>
        </w:rPr>
        <w:t xml:space="preserve">                               </w:t>
      </w:r>
      <w:r>
        <w:rPr>
          <w:sz w:val="21"/>
        </w:rPr>
        <w:t xml:space="preserve"> </w:t>
      </w:r>
      <w:r>
        <w:rPr>
          <w:sz w:val="24"/>
        </w:rPr>
        <w:t>法定代表人：</w:t>
      </w:r>
    </w:p>
    <w:p>
      <w:pPr>
        <w:pStyle w:val="null3"/>
        <w:ind w:firstLine="560"/>
        <w:jc w:val="left"/>
      </w:pPr>
      <w:r>
        <w:rPr>
          <w:sz w:val="24"/>
        </w:rPr>
        <w:t>地址：中山市西区康欣路</w:t>
      </w:r>
      <w:r>
        <w:rPr>
          <w:sz w:val="24"/>
        </w:rPr>
        <w:t>3号                  地址：</w:t>
      </w:r>
    </w:p>
    <w:p>
      <w:pPr>
        <w:pStyle w:val="null3"/>
        <w:ind w:firstLine="560"/>
        <w:jc w:val="both"/>
      </w:pPr>
      <w:r>
        <w:rPr>
          <w:sz w:val="24"/>
        </w:rPr>
        <w:t>电话：</w:t>
      </w:r>
      <w:r>
        <w:rPr>
          <w:sz w:val="24"/>
        </w:rPr>
        <w:t>0760-89980318                         电话：</w:t>
      </w:r>
    </w:p>
    <w:p>
      <w:pPr>
        <w:pStyle w:val="null3"/>
        <w:ind w:firstLine="560"/>
        <w:jc w:val="both"/>
      </w:pPr>
      <w:r>
        <w:rPr>
          <w:sz w:val="24"/>
        </w:rPr>
        <w:t>传真：</w:t>
      </w:r>
      <w:r>
        <w:rPr>
          <w:sz w:val="24"/>
        </w:rPr>
        <w:t>0760-89980318                         传真：</w:t>
      </w:r>
    </w:p>
    <w:p>
      <w:pPr>
        <w:pStyle w:val="null3"/>
        <w:ind w:firstLine="560"/>
        <w:jc w:val="both"/>
      </w:pPr>
      <w:r>
        <w:rPr>
          <w:sz w:val="24"/>
        </w:rPr>
        <w:t>签约日期：</w:t>
      </w:r>
      <w:r>
        <w:rPr>
          <w:sz w:val="24"/>
        </w:rPr>
        <w:t xml:space="preserve">  </w:t>
      </w:r>
      <w:r>
        <w:rPr>
          <w:sz w:val="24"/>
        </w:rPr>
        <w:t>年月日</w:t>
      </w:r>
    </w:p>
    <w:p>
      <w:pPr>
        <w:pStyle w:val="null3"/>
        <w:ind w:firstLine="560"/>
        <w:jc w:val="both"/>
      </w:pPr>
      <w:r>
        <w:rPr>
          <w:sz w:val="24"/>
        </w:rPr>
        <w:t>附件：设备配置清单及耗材价格</w:t>
      </w:r>
    </w:p>
    <w:p>
      <w:pPr>
        <w:pStyle w:val="null3"/>
        <w:jc w:val="both"/>
      </w:pPr>
      <w:r>
        <w:rPr>
          <w:sz w:val="24"/>
          <w:b/>
        </w:rPr>
        <w:t>附件</w:t>
      </w:r>
      <w:r>
        <w:rPr>
          <w:sz w:val="21"/>
        </w:rPr>
        <w:t>：</w:t>
      </w:r>
    </w:p>
    <w:tbl>
      <w:tblPr>
        <w:tblW w:w="0" w:type="auto"/>
        <w:tblBorders>
          <w:top w:val="none" w:color="000000" w:sz="4"/>
          <w:left w:val="none" w:color="000000" w:sz="4"/>
          <w:bottom w:val="none" w:color="000000" w:sz="4"/>
          <w:right w:val="none" w:color="000000" w:sz="4"/>
          <w:insideH w:val="none"/>
          <w:insideV w:val="none"/>
        </w:tblBorders>
      </w:tblPr>
      <w:tblGrid>
        <w:gridCol w:w="2768"/>
        <w:gridCol w:w="2768"/>
        <w:gridCol w:w="2769"/>
      </w:tblGrid>
      <w:tr>
        <w:tc>
          <w:tcPr>
            <w:tcW w:type="dxa" w:w="27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货品名称</w:t>
            </w:r>
          </w:p>
        </w:tc>
        <w:tc>
          <w:tcPr>
            <w:tcW w:type="dxa" w:w="27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数量</w:t>
            </w:r>
          </w:p>
        </w:tc>
        <w:tc>
          <w:tcPr>
            <w:tcW w:type="dxa" w:w="27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单位</w:t>
            </w:r>
          </w:p>
        </w:tc>
      </w:tr>
      <w:tr>
        <w:tc>
          <w:tcPr>
            <w:tcW w:type="dxa" w:w="27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7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 xml:space="preserve"> </w:t>
            </w:r>
          </w:p>
          <w:p>
            <w:pPr>
              <w:pStyle w:val="null3"/>
              <w:jc w:val="both"/>
            </w:pPr>
            <w:r>
              <w:rPr>
                <w:sz w:val="19"/>
              </w:rPr>
              <w:t xml:space="preserve"> </w:t>
            </w:r>
          </w:p>
          <w:p>
            <w:pPr>
              <w:pStyle w:val="null3"/>
              <w:jc w:val="left"/>
            </w:pPr>
          </w:p>
        </w:tc>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7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7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 xml:space="preserve"> </w:t>
            </w:r>
          </w:p>
          <w:p>
            <w:pPr>
              <w:pStyle w:val="null3"/>
              <w:jc w:val="both"/>
            </w:pPr>
            <w:r>
              <w:rPr>
                <w:sz w:val="19"/>
              </w:rPr>
              <w:t xml:space="preserve"> </w:t>
            </w:r>
          </w:p>
          <w:p>
            <w:pPr>
              <w:pStyle w:val="null3"/>
              <w:jc w:val="left"/>
            </w:pPr>
          </w:p>
        </w:tc>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7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7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 xml:space="preserve"> </w:t>
            </w:r>
          </w:p>
          <w:p>
            <w:pPr>
              <w:pStyle w:val="null3"/>
              <w:jc w:val="both"/>
            </w:pPr>
            <w:r>
              <w:rPr>
                <w:sz w:val="19"/>
              </w:rPr>
              <w:t xml:space="preserve"> </w:t>
            </w:r>
          </w:p>
          <w:p>
            <w:pPr>
              <w:pStyle w:val="null3"/>
              <w:jc w:val="left"/>
            </w:pPr>
          </w:p>
        </w:tc>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442000-2026-00440</w:t>
      </w:r>
    </w:p>
    <w:p>
      <w:pPr>
        <w:pStyle w:val="null3"/>
        <w:jc w:val="center"/>
        <w:outlineLvl w:val="3"/>
      </w:pPr>
      <w:r>
        <w:rPr>
          <w:sz w:val="24"/>
          <w:b/>
        </w:rPr>
        <w:t>采购项目编号：</w:t>
      </w:r>
      <w:r>
        <w:rPr>
          <w:sz w:val="24"/>
          <w:b/>
        </w:rPr>
        <w:t>442000-2026-00440</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广东海虹管理咨询有限公司</w:t>
      </w:r>
    </w:p>
    <w:p>
      <w:pPr>
        <w:pStyle w:val="null3"/>
        <w:ind w:firstLine="480"/>
      </w:pPr>
      <w:r>
        <w:rPr/>
        <w:t xml:space="preserve"> 你方组织的</w:t>
      </w:r>
      <w:r>
        <w:rPr>
          <w:u w:val="single"/>
        </w:rPr>
        <w:t>“</w:t>
      </w:r>
      <w:r>
        <w:rPr>
          <w:u w:val="single"/>
        </w:rPr>
        <w:t>中山市中医院麻醉机采购项目</w:t>
      </w:r>
      <w:r>
        <w:rPr>
          <w:u w:val="single"/>
        </w:rPr>
        <w:t>”</w:t>
      </w:r>
      <w:r>
        <w:rPr/>
        <w:t>项目的招标[采购项目编号为：</w:t>
      </w:r>
      <w:r>
        <w:rPr>
          <w:u w:val="single"/>
        </w:rPr>
        <w:t>442000-2026-00440</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中山市中医院麻醉机采购项目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广东海虹管理咨询有限公司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中山市中医院麻醉机采购项目</w:t>
      </w:r>
      <w:r>
        <w:rPr/>
        <w:t>”项目采购[采购项目编号为</w:t>
      </w:r>
      <w:r>
        <w:rPr/>
        <w:t>442000-2026-00440</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中山市中医院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广东海虹管理咨询有限公司</w:t>
      </w:r>
    </w:p>
    <w:p>
      <w:pPr>
        <w:pStyle w:val="null3"/>
        <w:ind w:firstLine="480"/>
      </w:pPr>
      <w:r>
        <w:rPr/>
        <w:t xml:space="preserve"> 如果我方在贵采购代理机构组织的</w:t>
      </w:r>
      <w:r>
        <w:rPr/>
        <w:t>中山市中医院麻醉机采购项目</w:t>
      </w:r>
      <w:r>
        <w:rPr/>
        <w:t>招标中获中标（采购项目编号：</w:t>
      </w:r>
      <w:r>
        <w:rPr/>
        <w:t>442000-2026-00440</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广东海虹管理咨询有限公司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广东海虹管理咨询有限公司</w:t>
      </w:r>
    </w:p>
    <w:p>
      <w:pPr>
        <w:pStyle w:val="null3"/>
        <w:ind w:firstLine="480"/>
      </w:pPr>
      <w:r>
        <w:rPr/>
        <w:t>我单位已登记并准备参与“</w:t>
      </w:r>
      <w:r>
        <w:rPr/>
        <w:t>中山市中医院麻醉机采购项目</w:t>
      </w:r>
      <w:r>
        <w:rPr/>
        <w:t>”项目（采购项目编号：</w:t>
      </w:r>
      <w:r>
        <w:rPr/>
        <w:t>442000-2026-00440</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