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442000-2026-00440</w:t>
      </w:r>
    </w:p>
    <w:p>
      <w:pPr>
        <w:pStyle w:val="null3"/>
        <w:jc w:val="center"/>
        <w:outlineLvl w:val="3"/>
      </w:pPr>
      <w:r>
        <w:rPr>
          <w:sz w:val="24"/>
          <w:b/>
        </w:rPr>
        <w:t>采购项目编号：</w:t>
      </w:r>
      <w:r>
        <w:rPr>
          <w:sz w:val="24"/>
          <w:b/>
        </w:rPr>
        <w:t>442000-2026-00440</w:t>
      </w:r>
    </w:p>
    <w:p>
      <w:pPr>
        <w:pStyle w:val="null3"/>
        <w:jc w:val="center"/>
        <w:outlineLvl w:val="3"/>
      </w:pPr>
      <w:r>
        <w:rPr>
          <w:sz w:val="24"/>
          <w:b/>
        </w:rPr>
        <w:t>项目名称：</w:t>
      </w:r>
      <w:r>
        <w:rPr>
          <w:sz w:val="24"/>
          <w:b/>
        </w:rPr>
        <w:t>中山市中医院麻醉机采购项目(二次)</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广东海虹管理咨询有限公司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广东海虹管理咨询有限公司</w:t>
      </w:r>
      <w:r>
        <w:rPr/>
        <w:t>受</w:t>
      </w:r>
      <w:r>
        <w:rPr/>
        <w:t>中山市中医院</w:t>
      </w:r>
      <w:r>
        <w:rPr/>
        <w:t>的委托，采用</w:t>
      </w:r>
      <w:r>
        <w:rPr/>
        <w:t>公开招标</w:t>
      </w:r>
      <w:r>
        <w:rPr/>
        <w:t>方式组织采购</w:t>
      </w:r>
      <w:r>
        <w:rPr/>
        <w:t>中山市中医院麻醉机采购项目(二次)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中山市中医院麻醉机采购项目(二次)</w:t>
      </w:r>
    </w:p>
    <w:p>
      <w:pPr>
        <w:pStyle w:val="null3"/>
        <w:ind w:firstLine="480"/>
      </w:pPr>
      <w:r>
        <w:rPr/>
        <w:t>采购计划编号：</w:t>
      </w:r>
      <w:r>
        <w:rPr/>
        <w:t>442000-2026-00440</w:t>
      </w:r>
    </w:p>
    <w:p>
      <w:pPr>
        <w:pStyle w:val="null3"/>
        <w:ind w:firstLine="480"/>
      </w:pPr>
      <w:r>
        <w:rPr/>
        <w:t>采购项目编号：</w:t>
      </w:r>
      <w:r>
        <w:rPr/>
        <w:t>442000-2026-00440</w:t>
      </w:r>
    </w:p>
    <w:p>
      <w:pPr>
        <w:pStyle w:val="null3"/>
        <w:ind w:firstLine="480"/>
      </w:pPr>
      <w:r>
        <w:rPr/>
        <w:t>采购方式：</w:t>
      </w:r>
      <w:r>
        <w:rPr/>
        <w:t>公开招标</w:t>
      </w:r>
    </w:p>
    <w:p>
      <w:pPr>
        <w:pStyle w:val="null3"/>
        <w:ind w:firstLine="480"/>
      </w:pPr>
      <w:r>
        <w:rPr/>
        <w:t>预算金额：</w:t>
      </w:r>
      <w:r>
        <w:rPr/>
        <w:t>250,000.00</w:t>
      </w:r>
      <w:r>
        <w:rPr/>
        <w:t>元</w:t>
      </w:r>
    </w:p>
    <w:p>
      <w:pPr>
        <w:pStyle w:val="null3"/>
        <w:outlineLvl w:val="3"/>
      </w:pPr>
      <w:r>
        <w:rPr>
          <w:sz w:val="24"/>
          <w:b/>
        </w:rPr>
        <w:t>2.项目内容及需求情况（采购项目技术规格、参数及要求）</w:t>
      </w:r>
    </w:p>
    <w:p>
      <w:pPr>
        <w:pStyle w:val="null3"/>
      </w:pPr>
      <w:r>
        <w:rPr/>
        <w:t>采购包1(麻醉机):</w:t>
      </w:r>
    </w:p>
    <w:p>
      <w:pPr>
        <w:pStyle w:val="null3"/>
      </w:pPr>
      <w:r>
        <w:rPr/>
        <w:t>采购包预算金额：250,000.00元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麻醉机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p>
      <w:pPr>
        <w:pStyle w:val="null3"/>
      </w:pPr>
      <w:r>
        <w:rPr/>
        <w:t>3）具有良好的商业信誉和健全的财务会计制度：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p>
      <w:pPr>
        <w:pStyle w:val="null3"/>
      </w:pPr>
      <w:r>
        <w:rPr/>
        <w:t>4）履行合同所必需的设备和专业技术能力：按投标（响应）文件格式填报设备及专业技术能力情况或提供承诺函（如提供承诺函，格式自拟）。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p>
      <w:pPr>
        <w:pStyle w:val="null3"/>
        <w:outlineLvl w:val="3"/>
      </w:pPr>
      <w:r>
        <w:rPr>
          <w:sz w:val="24"/>
          <w:b/>
        </w:rPr>
        <w:t>2.落实政府采购政策需满足的资格要求：</w:t>
      </w:r>
    </w:p>
    <w:p>
      <w:pPr>
        <w:pStyle w:val="null3"/>
        <w:jc w:val="left"/>
      </w:pPr>
      <w:r>
        <w:rPr/>
        <w:t>采购包1（麻醉机）：</w:t>
      </w:r>
      <w:r>
        <w:rPr/>
        <w:t>本采购包不专门面向中小企业采购。</w:t>
      </w:r>
    </w:p>
    <w:p>
      <w:pPr>
        <w:pStyle w:val="null3"/>
        <w:outlineLvl w:val="3"/>
      </w:pPr>
      <w:r>
        <w:rPr>
          <w:sz w:val="24"/>
          <w:b/>
        </w:rPr>
        <w:t>3.本项目特定的资格要求：</w:t>
      </w:r>
    </w:p>
    <w:p>
      <w:pPr>
        <w:pStyle w:val="null3"/>
      </w:pPr>
      <w:r>
        <w:rPr/>
        <w:t>采购包1（麻醉机）：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供应商属于所投医疗器械的制造商时，提供《医疗器械生产许可证》（适用第二类、第三类医疗器械）或《医疗器械生产备案凭证》（适用第一类医疗器械）。投标供应商所投医疗器械适用第一类医疗器械时，《医疗器械生产备案凭证》可在投标时承诺：中标后，按法定合同签订时限前可取得《医疗器械生产备案凭证》）；若投标供应商不属于所投医疗器械的制造商时，提供《医疗器械经营许可证》或《食品药品经营许可证》（适用第三类医疗器械）或《医疗器械经营备案凭证》（适用第二类医疗器械）。投标供应商所投医疗器械适用第二类医疗器械时，《医疗器械经营备案凭证》可在投标时承诺：中标后，按法定合同签订时限前可取得《医疗器械经营备案凭证》）。（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远程开标，请按时登录广东政府采购智慧云平台（https://gdgpo.czt.gd.gov.cn/）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广东海虹管理咨询有限公司</w:t>
      </w:r>
    </w:p>
    <w:p>
      <w:pPr>
        <w:pStyle w:val="null3"/>
        <w:ind w:firstLine="480"/>
      </w:pPr>
      <w:r>
        <w:rPr/>
        <w:t xml:space="preserve"> 地址：</w:t>
      </w:r>
      <w:r>
        <w:rPr/>
        <w:t>广东省中山市东区街道中山市东区中山五路82号紫翠花园一期紫怡园 1座2724房</w:t>
      </w:r>
    </w:p>
    <w:p>
      <w:pPr>
        <w:pStyle w:val="null3"/>
        <w:ind w:firstLine="480"/>
      </w:pPr>
      <w:r>
        <w:rPr/>
        <w:t xml:space="preserve"> 联系方式：</w:t>
      </w:r>
      <w:r>
        <w:rPr/>
        <w:t>0760-88619966、0760-88331936、13018756317</w:t>
      </w:r>
    </w:p>
    <w:p>
      <w:pPr>
        <w:pStyle w:val="null3"/>
        <w:outlineLvl w:val="3"/>
      </w:pPr>
      <w:r>
        <w:rPr>
          <w:sz w:val="24"/>
          <w:b/>
        </w:rPr>
        <w:t xml:space="preserve"> 3.项目联系方式</w:t>
      </w:r>
    </w:p>
    <w:p>
      <w:pPr>
        <w:pStyle w:val="null3"/>
        <w:ind w:firstLine="480"/>
      </w:pPr>
      <w:r>
        <w:rPr/>
        <w:t xml:space="preserve"> 项目联系人：</w:t>
      </w:r>
      <w:r>
        <w:rPr/>
        <w:t>叶女士、林先生、梁先生</w:t>
      </w:r>
    </w:p>
    <w:p>
      <w:pPr>
        <w:pStyle w:val="null3"/>
        <w:ind w:firstLine="480"/>
      </w:pPr>
      <w:r>
        <w:rPr/>
        <w:t xml:space="preserve"> 电话：</w:t>
      </w:r>
      <w:r>
        <w:rPr/>
        <w:t>0760-88619966、0760-88331936、13018756317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中山市中医院麻醉机采购项目（二次）</w:t>
      </w:r>
    </w:p>
    <w:p>
      <w:pPr>
        <w:pStyle w:val="null3"/>
        <w:jc w:val="both"/>
      </w:pPr>
      <w:r>
        <w:rPr>
          <w:sz w:val="24"/>
        </w:rPr>
        <w:t>1.1本项目共1个采购包组</w:t>
      </w:r>
    </w:p>
    <w:p>
      <w:pPr>
        <w:pStyle w:val="null3"/>
      </w:pPr>
      <w:r>
        <w:rPr>
          <w:sz w:val="24"/>
        </w:rPr>
        <w:t>采购包</w:t>
      </w:r>
      <w:r>
        <w:rPr>
          <w:sz w:val="24"/>
        </w:rPr>
        <w:t>1(</w:t>
      </w:r>
      <w:r>
        <w:rPr>
          <w:sz w:val="24"/>
        </w:rPr>
        <w:t>麻醉机</w:t>
      </w:r>
      <w:r>
        <w:rPr>
          <w:sz w:val="24"/>
        </w:rPr>
        <w:t>):</w:t>
      </w:r>
    </w:p>
    <w:p>
      <w:pPr>
        <w:pStyle w:val="null3"/>
      </w:pPr>
      <w:r>
        <w:rPr>
          <w:sz w:val="24"/>
        </w:rPr>
        <w:t>采购包预算金额：</w:t>
      </w:r>
      <w:r>
        <w:rPr>
          <w:sz w:val="24"/>
        </w:rPr>
        <w:t>250,000.00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782"/>
        <w:gridCol w:w="2297"/>
        <w:gridCol w:w="1475"/>
        <w:gridCol w:w="1367"/>
        <w:gridCol w:w="1303"/>
        <w:gridCol w:w="1069"/>
      </w:tblGrid>
      <w:tr>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2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p>
            <w:pPr>
              <w:pStyle w:val="null3"/>
              <w:jc w:val="center"/>
            </w:pPr>
            <w:r>
              <w:rPr>
                <w:sz w:val="24"/>
                <w:b/>
              </w:rPr>
              <w:t>（单位）</w:t>
            </w:r>
          </w:p>
        </w:tc>
        <w:tc>
          <w:tcPr>
            <w:tcW w:type="dxa" w:w="1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最高限价（元）</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急救和生命支持设备</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麻醉机</w:t>
            </w:r>
          </w:p>
        </w:tc>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w:t>
            </w:r>
            <w:r>
              <w:rPr>
                <w:sz w:val="24"/>
              </w:rPr>
              <w:t>台</w:t>
            </w:r>
            <w:r>
              <w:rPr>
                <w:sz w:val="24"/>
              </w:rPr>
              <w:t>)</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250,000.00</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合同履行期限：自签订合同之日起，至双方履行完义务止。</w:t>
      </w:r>
      <w:r>
        <w:br/>
      </w:r>
      <w:r>
        <w:rPr>
          <w:sz w:val="24"/>
        </w:rPr>
        <w:t>2</w:t>
      </w:r>
      <w:r>
        <w:rPr>
          <w:sz w:val="24"/>
        </w:rPr>
        <w:t>.本采购包不接受联合体投标。</w:t>
      </w:r>
    </w:p>
    <w:p>
      <w:pPr>
        <w:pStyle w:val="null3"/>
        <w:jc w:val="both"/>
      </w:pPr>
      <w:r>
        <w:rPr>
          <w:sz w:val="24"/>
        </w:rPr>
        <w:t>3</w:t>
      </w:r>
      <w:r>
        <w:rPr>
          <w:sz w:val="24"/>
        </w:rPr>
        <w:t>.</w:t>
      </w:r>
      <w:r>
        <w:rPr>
          <w:sz w:val="24"/>
        </w:rPr>
        <w:t>本项目仅接受国产产品投标。</w:t>
      </w:r>
    </w:p>
    <w:p>
      <w:pPr>
        <w:pStyle w:val="null3"/>
        <w:jc w:val="both"/>
      </w:pPr>
      <w:r>
        <w:rPr>
          <w:sz w:val="24"/>
        </w:rPr>
        <w:t>4.在采购文件中如标注“★”标识的内容条款被视为实质性响应条款要求，投标响应供应商必须对此作全面响应和满足，任何负偏离则将被视为无效投标。在采购文件中标注“▲”标识的内容为重点评标项目，投标响应供应商必须对该标识项目按照要求进行如实应答，“▲”标识的内容如负偏离则重点扣分。</w:t>
      </w:r>
    </w:p>
    <w:p>
      <w:pPr>
        <w:pStyle w:val="null3"/>
        <w:jc w:val="both"/>
      </w:pPr>
      <w:r>
        <w:rPr>
          <w:sz w:val="24"/>
        </w:rPr>
        <w:t>5</w:t>
      </w:r>
      <w:r>
        <w:rPr>
          <w:sz w:val="24"/>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pStyle w:val="null3"/>
        <w:jc w:val="both"/>
      </w:pPr>
      <w:r>
        <w:rPr>
          <w:sz w:val="24"/>
        </w:rPr>
        <w:t>6</w:t>
      </w:r>
      <w:r>
        <w:rPr>
          <w:sz w:val="24"/>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pStyle w:val="null3"/>
      </w:pPr>
      <w:r>
        <w:rPr>
          <w:sz w:val="24"/>
          <w:b/>
        </w:rPr>
        <w:t>二、《无围标、串标行为承诺书》格式</w:t>
      </w:r>
    </w:p>
    <w:p>
      <w:pPr>
        <w:pStyle w:val="null3"/>
        <w:jc w:val="center"/>
      </w:pPr>
      <w:r>
        <w:rPr>
          <w:sz w:val="24"/>
        </w:rPr>
        <w:t>《无围标、串标行为承诺书》</w:t>
      </w:r>
    </w:p>
    <w:p>
      <w:pPr>
        <w:pStyle w:val="null3"/>
        <w:ind w:firstLine="420"/>
        <w:jc w:val="left"/>
      </w:pPr>
      <w:r>
        <w:rPr>
          <w:sz w:val="24"/>
          <w:color w:val="000000"/>
        </w:rPr>
        <w:t>本公司郑重承诺：我公司在参加本次（项目名称：</w:t>
      </w:r>
      <w:r>
        <w:rPr>
          <w:sz w:val="24"/>
          <w:u w:val="single"/>
        </w:rPr>
        <w:t>中山市中医院麻醉机采购项目（二次）</w:t>
      </w:r>
      <w:r>
        <w:rPr>
          <w:sz w:val="24"/>
          <w:color w:val="000000"/>
        </w:rPr>
        <w:t>；</w:t>
      </w:r>
      <w:r>
        <w:rPr>
          <w:sz w:val="24"/>
          <w:color w:val="000000"/>
        </w:rPr>
        <w:t>项目编号：</w:t>
      </w:r>
      <w:r>
        <w:rPr>
          <w:sz w:val="24"/>
          <w:u w:val="single"/>
        </w:rPr>
        <w:t>442000-2026-00440</w:t>
      </w:r>
      <w:r>
        <w:rPr>
          <w:sz w:val="24"/>
          <w:color w:val="000000"/>
        </w:rPr>
        <w:t>）活动中，无以下围标、串标行为：</w:t>
      </w:r>
    </w:p>
    <w:p>
      <w:pPr>
        <w:pStyle w:val="null3"/>
        <w:ind w:firstLine="480"/>
        <w:jc w:val="left"/>
      </w:pPr>
      <w:r>
        <w:rPr>
          <w:sz w:val="24"/>
          <w:color w:val="000000"/>
        </w:rPr>
        <w:t>1.</w:t>
      </w:r>
      <w:r>
        <w:rPr>
          <w:sz w:val="24"/>
          <w:color w:val="000000"/>
        </w:rPr>
        <w:t>不同供应商的投标文件由同一单位或者个人编制；</w:t>
      </w:r>
    </w:p>
    <w:p>
      <w:pPr>
        <w:pStyle w:val="null3"/>
        <w:ind w:firstLine="480"/>
        <w:jc w:val="left"/>
      </w:pPr>
      <w:r>
        <w:rPr>
          <w:sz w:val="24"/>
          <w:color w:val="000000"/>
        </w:rPr>
        <w:t>2.不同供应商委托同一单位或者个人办理投标事宜；</w:t>
      </w:r>
    </w:p>
    <w:p>
      <w:pPr>
        <w:pStyle w:val="null3"/>
        <w:ind w:firstLine="480"/>
        <w:jc w:val="left"/>
      </w:pPr>
      <w:r>
        <w:rPr>
          <w:sz w:val="24"/>
          <w:color w:val="000000"/>
        </w:rPr>
        <w:t>3.不同供应商的投标文件载明的项目管理成员或者联系人员为同一人；</w:t>
      </w:r>
    </w:p>
    <w:p>
      <w:pPr>
        <w:pStyle w:val="null3"/>
        <w:ind w:firstLine="480"/>
        <w:jc w:val="left"/>
      </w:pPr>
      <w:r>
        <w:rPr>
          <w:sz w:val="24"/>
          <w:color w:val="000000"/>
        </w:rPr>
        <w:t>4.不同供应商的投标文件异常一致或者投标报价呈规律性差异；</w:t>
      </w:r>
    </w:p>
    <w:p>
      <w:pPr>
        <w:pStyle w:val="null3"/>
        <w:ind w:firstLine="480"/>
        <w:jc w:val="left"/>
      </w:pPr>
      <w:r>
        <w:rPr>
          <w:sz w:val="24"/>
          <w:color w:val="000000"/>
        </w:rPr>
        <w:t>5.不同供应商的投标文件相互混装；</w:t>
      </w:r>
    </w:p>
    <w:p>
      <w:pPr>
        <w:pStyle w:val="null3"/>
        <w:ind w:firstLine="480"/>
        <w:jc w:val="left"/>
      </w:pPr>
      <w:r>
        <w:rPr>
          <w:sz w:val="24"/>
          <w:color w:val="000000"/>
        </w:rPr>
        <w:t>6.不同供应商的董事、监事、高管、单位负责人为同一人或者存在控股、管理关系的不同单位参加同一包组招标项目投标；</w:t>
      </w:r>
    </w:p>
    <w:p>
      <w:pPr>
        <w:pStyle w:val="null3"/>
        <w:ind w:firstLine="480"/>
        <w:jc w:val="left"/>
      </w:pPr>
      <w:r>
        <w:rPr>
          <w:sz w:val="24"/>
          <w:color w:val="000000"/>
        </w:rPr>
        <w:t>7.法律法规界定的其他围标串标行为。</w:t>
      </w:r>
    </w:p>
    <w:p>
      <w:pPr>
        <w:pStyle w:val="null3"/>
        <w:ind w:firstLine="480"/>
        <w:jc w:val="left"/>
      </w:pPr>
      <w:r>
        <w:rPr>
          <w:sz w:val="24"/>
          <w:color w:val="000000"/>
        </w:rPr>
        <w:t>如有发现我公司存在围标、串标行为，我公司愿承担一切法律责任。</w:t>
      </w:r>
    </w:p>
    <w:p>
      <w:pPr>
        <w:pStyle w:val="null3"/>
        <w:ind w:firstLine="480"/>
        <w:jc w:val="left"/>
      </w:pPr>
      <w:r>
        <w:rPr>
          <w:sz w:val="24"/>
          <w:color w:val="000000"/>
        </w:rPr>
        <w:t>特此承诺！</w:t>
      </w:r>
    </w:p>
    <w:p>
      <w:pPr>
        <w:pStyle w:val="null3"/>
        <w:ind w:firstLine="4337"/>
        <w:jc w:val="left"/>
      </w:pPr>
      <w:r>
        <w:rPr>
          <w:sz w:val="24"/>
          <w:b/>
          <w:color w:val="000000"/>
        </w:rPr>
        <w:t>投标</w:t>
      </w:r>
      <w:r>
        <w:rPr>
          <w:sz w:val="24"/>
          <w:b/>
          <w:color w:val="000000"/>
        </w:rPr>
        <w:t>供应商</w:t>
      </w:r>
      <w:r>
        <w:rPr>
          <w:sz w:val="24"/>
          <w:b/>
          <w:color w:val="000000"/>
        </w:rPr>
        <w:t>名称（盖章）：</w:t>
      </w:r>
    </w:p>
    <w:p>
      <w:pPr>
        <w:pStyle w:val="null3"/>
        <w:ind w:firstLine="4337"/>
        <w:jc w:val="both"/>
      </w:pPr>
      <w:r>
        <w:rPr>
          <w:sz w:val="24"/>
          <w:b/>
          <w:color w:val="000000"/>
        </w:rPr>
        <w:t>法定代表人（或授权代表）签名：</w:t>
      </w:r>
    </w:p>
    <w:p>
      <w:pPr>
        <w:pStyle w:val="null3"/>
        <w:ind w:firstLine="4337"/>
        <w:jc w:val="both"/>
      </w:pPr>
      <w:r>
        <w:rPr>
          <w:sz w:val="24"/>
          <w:b/>
          <w:color w:val="000000"/>
        </w:rPr>
        <w:t>日期：</w:t>
      </w:r>
      <w:r>
        <w:rPr>
          <w:sz w:val="24"/>
          <w:b/>
          <w:color w:val="000000"/>
        </w:rPr>
        <w:t xml:space="preserve"> 年  月  日</w:t>
      </w:r>
    </w:p>
    <w:p>
      <w:pPr>
        <w:pStyle w:val="null3"/>
        <w:jc w:val="left"/>
      </w:pPr>
      <w:r>
        <w:rPr>
          <w:sz w:val="24"/>
        </w:rPr>
        <w:t xml:space="preserve"> </w:t>
      </w:r>
      <w:r>
        <w:rPr>
          <w:sz w:val="24"/>
        </w:rPr>
        <w:t xml:space="preserve">  </w:t>
      </w:r>
      <w:r>
        <w:rPr>
          <w:sz w:val="24"/>
          <w:b/>
          <w:color w:val="000000"/>
        </w:rPr>
        <w:t>注：以上</w:t>
      </w:r>
      <w:r>
        <w:rPr>
          <w:sz w:val="24"/>
          <w:b/>
        </w:rPr>
        <w:t>《无围标、串标行为承诺书》</w:t>
      </w:r>
      <w:r>
        <w:rPr>
          <w:sz w:val="24"/>
          <w:b/>
          <w:color w:val="000000"/>
        </w:rPr>
        <w:t>格式不得修改。</w:t>
      </w:r>
    </w:p>
    <w:p>
      <w:pPr>
        <w:pStyle w:val="null3"/>
      </w:pPr>
      <w:r>
        <w:rPr>
          <w:sz w:val="24"/>
          <w:b/>
        </w:rPr>
        <w:t>三、</w:t>
      </w:r>
      <w:r>
        <w:rPr>
          <w:sz w:val="24"/>
          <w:b/>
        </w:rPr>
        <w:t>关于本国产品价格扣除</w:t>
      </w:r>
      <w:r>
        <w:rPr>
          <w:sz w:val="24"/>
          <w:b/>
        </w:rPr>
        <w:t>说明</w:t>
      </w:r>
      <w:r>
        <w:rPr>
          <w:sz w:val="24"/>
          <w:b/>
        </w:rPr>
        <w:t>：</w:t>
      </w:r>
    </w:p>
    <w:p>
      <w:pPr>
        <w:pStyle w:val="null3"/>
      </w:pPr>
      <w:r>
        <w:rPr>
          <w:sz w:val="24"/>
          <w:color w:val="000000"/>
          <w:shd w:fill="FFFFFF" w:val="clear"/>
        </w:rPr>
        <w:t>1</w:t>
      </w:r>
      <w:r>
        <w:rPr>
          <w:sz w:val="24"/>
          <w:color w:val="000000"/>
          <w:shd w:fill="FFFFFF" w:val="clear"/>
        </w:rPr>
        <w:t>.</w:t>
      </w:r>
      <w:r>
        <w:rPr>
          <w:sz w:val="24"/>
          <w:color w:val="000000"/>
          <w:shd w:fill="FFFFFF" w:val="clear"/>
        </w:rPr>
        <w:t>根据《国务院办公厅关于在政府采购中实施本国产品标准及相关政策的通知》</w:t>
      </w:r>
      <w:r>
        <w:rPr>
          <w:sz w:val="24"/>
          <w:color w:val="000000"/>
          <w:shd w:fill="FFFFFF" w:val="clear"/>
        </w:rPr>
        <w:t>(国办发(2025)34号)(供应商可通过https://www.gov.cn/zhengce/content/202509/content_7042999.htm进行查阅)的规定，政府采购活动中既有本国</w:t>
      </w:r>
      <w:r>
        <w:rPr>
          <w:sz w:val="24"/>
          <w:color w:val="FFFFFF"/>
          <w:shd w:fill="FFFFFF" w:val="clear"/>
        </w:rPr>
        <w:t>.</w:t>
      </w:r>
      <w:r>
        <w:rPr>
          <w:sz w:val="24"/>
          <w:color w:val="000000"/>
          <w:shd w:fill="FFFFFF" w:val="clear"/>
        </w:rPr>
        <w:t>产品又有非本国产品参与竞争的，依法对本国产品给予价格评审优惠，对本国产品的报价给予</w:t>
      </w:r>
      <w:r>
        <w:rPr>
          <w:sz w:val="24"/>
          <w:color w:val="000000"/>
          <w:shd w:fill="FFFFFF" w:val="clear"/>
        </w:rPr>
        <w:t>20%的价格扣除，用扣除后的价格参与评审</w:t>
      </w:r>
      <w:r>
        <w:rPr>
          <w:sz w:val="24"/>
          <w:color w:val="000000"/>
          <w:shd w:fill="FFFFFF" w:val="clear"/>
        </w:rPr>
        <w:t>。</w:t>
      </w:r>
    </w:p>
    <w:p>
      <w:pPr>
        <w:pStyle w:val="null3"/>
      </w:pPr>
      <w:r>
        <w:rPr>
          <w:sz w:val="24"/>
          <w:color w:val="000000"/>
          <w:shd w:fill="FFFFFF" w:val="clear"/>
        </w:rPr>
        <w:t>2</w:t>
      </w:r>
      <w:r>
        <w:rPr>
          <w:sz w:val="24"/>
          <w:color w:val="000000"/>
          <w:shd w:fill="FFFFFF" w:val="clear"/>
        </w:rPr>
        <w:t>.</w:t>
      </w:r>
      <w:r>
        <w:rPr>
          <w:sz w:val="24"/>
          <w:color w:val="000000"/>
          <w:shd w:fill="FFFFFF" w:val="clear"/>
        </w:rPr>
        <w:t>当采购项目或者采购包中含有多种产品，供应商为该采购项目或者采购包提供的符合本国</w:t>
      </w:r>
      <w:r>
        <w:rPr>
          <w:sz w:val="24"/>
          <w:color w:val="FFFFFF"/>
          <w:shd w:fill="FFFFFF" w:val="clear"/>
        </w:rPr>
        <w:t>.</w:t>
      </w:r>
      <w:r>
        <w:rPr>
          <w:sz w:val="24"/>
          <w:color w:val="000000"/>
          <w:shd w:fill="FFFFFF" w:val="clear"/>
        </w:rPr>
        <w:t>产品标准的产品成本之和占该供应商提供的全部产品成本之和的比例达到</w:t>
      </w:r>
      <w:r>
        <w:rPr>
          <w:sz w:val="24"/>
          <w:color w:val="000000"/>
          <w:shd w:fill="FFFFFF" w:val="clear"/>
        </w:rPr>
        <w:t>80%以上时，依法对该供应商提供的全部产品给予价格评审优惠，即对该供应商提供的全部产品的总报价给予20%的价格扣除，用扣除后的价格参与评审。</w:t>
      </w:r>
    </w:p>
    <w:p>
      <w:pPr>
        <w:pStyle w:val="null3"/>
      </w:pPr>
      <w:r>
        <w:rPr>
          <w:sz w:val="24"/>
          <w:color w:val="000000"/>
          <w:shd w:fill="FFFFFF" w:val="clear"/>
        </w:rPr>
        <w:t>3</w:t>
      </w:r>
      <w:r>
        <w:rPr>
          <w:sz w:val="24"/>
          <w:color w:val="000000"/>
          <w:shd w:fill="FFFFFF" w:val="clear"/>
        </w:rPr>
        <w:t>.</w:t>
      </w:r>
      <w:r>
        <w:rPr>
          <w:sz w:val="24"/>
          <w:color w:val="000000"/>
          <w:shd w:fill="FFFFFF" w:val="clear"/>
        </w:rPr>
        <w:t>投标人提供符合本国</w:t>
      </w:r>
      <w:r>
        <w:rPr>
          <w:sz w:val="24"/>
          <w:color w:val="FFFFFF"/>
          <w:shd w:fill="FFFFFF" w:val="clear"/>
        </w:rPr>
        <w:t>.</w:t>
      </w:r>
      <w:r>
        <w:rPr>
          <w:sz w:val="24"/>
          <w:color w:val="000000"/>
          <w:shd w:fill="FFFFFF" w:val="clear"/>
        </w:rPr>
        <w:t>产品标准的产品参加政府采购活动的，提供《关于符合本国产品标准的声明函》</w:t>
      </w:r>
      <w:r>
        <w:rPr>
          <w:sz w:val="24"/>
          <w:color w:val="000000"/>
          <w:shd w:fill="FFFFFF" w:val="clear"/>
        </w:rPr>
        <w:t>(详见下列附件)或财政部会同有关部门规定的有关证明文件。出具符合要求的《关于符合本国产品标准的声明函》或有关证明文件的，该产品视为本国产品。</w:t>
      </w:r>
    </w:p>
    <w:p>
      <w:pPr>
        <w:pStyle w:val="null3"/>
      </w:pPr>
      <w:r>
        <w:rPr>
          <w:sz w:val="24"/>
          <w:color w:val="000000"/>
          <w:shd w:fill="FFFFFF" w:val="clear"/>
        </w:rPr>
        <w:t>4</w:t>
      </w:r>
      <w:r>
        <w:rPr>
          <w:sz w:val="24"/>
          <w:color w:val="000000"/>
          <w:shd w:fill="FFFFFF" w:val="clear"/>
        </w:rPr>
        <w:t>.</w:t>
      </w:r>
      <w:r>
        <w:rPr>
          <w:sz w:val="24"/>
          <w:color w:val="000000"/>
          <w:shd w:fill="FFFFFF" w:val="clear"/>
        </w:rPr>
        <w:t>本国产品价格扣除与本项目涉及的其他可进行价格扣除的情况同时进行</w:t>
      </w:r>
      <w:r>
        <w:rPr>
          <w:sz w:val="21"/>
          <w:color w:val="000000"/>
          <w:shd w:fill="FFFFFF" w:val="clear"/>
        </w:rPr>
        <w:t>：</w:t>
      </w:r>
    </w:p>
    <w:tbl>
      <w:tblPr>
        <w:tblW w:w="0" w:type="auto"/>
        <w:tblBorders>
          <w:top w:val="none" w:color="000000" w:sz="4"/>
          <w:left w:val="none" w:color="000000" w:sz="4"/>
          <w:bottom w:val="none" w:color="000000" w:sz="4"/>
          <w:right w:val="none" w:color="000000" w:sz="4"/>
          <w:insideH w:val="none"/>
          <w:insideV w:val="none"/>
        </w:tblBorders>
      </w:tblPr>
      <w:tblGrid>
        <w:gridCol w:w="384"/>
        <w:gridCol w:w="487"/>
        <w:gridCol w:w="2241"/>
        <w:gridCol w:w="608"/>
        <w:gridCol w:w="4586"/>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序号</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情形</w:t>
            </w:r>
          </w:p>
        </w:tc>
        <w:tc>
          <w:tcPr>
            <w:tcW w:type="dxa" w:w="2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适用对象</w:t>
            </w:r>
          </w:p>
        </w:tc>
        <w:tc>
          <w:tcPr>
            <w:tcW w:type="dxa" w:w="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价格扣除比例</w:t>
            </w:r>
          </w:p>
        </w:tc>
        <w:tc>
          <w:tcPr>
            <w:tcW w:type="dxa" w:w="4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计算公式</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本国</w:t>
            </w:r>
            <w:r>
              <w:rPr>
                <w:sz w:val="24"/>
                <w:color w:val="FFFFFF"/>
              </w:rPr>
              <w:t>.</w:t>
            </w:r>
            <w:r>
              <w:rPr>
                <w:sz w:val="24"/>
              </w:rPr>
              <w:t>产品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提供符合《国务院办公厅关于在政府采购中实施本国</w:t>
            </w:r>
            <w:r>
              <w:rPr>
                <w:sz w:val="24"/>
                <w:color w:val="FFFFFF"/>
              </w:rPr>
              <w:t>.</w:t>
            </w:r>
            <w:r>
              <w:rPr>
                <w:sz w:val="24"/>
              </w:rPr>
              <w:t>产品标准及相关政策的通知》</w:t>
            </w:r>
            <w:r>
              <w:rPr>
                <w:sz w:val="24"/>
              </w:rPr>
              <w:t>(国办发(2025)34号)要求的本国</w:t>
            </w:r>
            <w:r>
              <w:rPr>
                <w:sz w:val="24"/>
                <w:color w:val="FFFFFF"/>
              </w:rPr>
              <w:t>.</w:t>
            </w:r>
            <w:r>
              <w:rPr>
                <w:sz w:val="24"/>
              </w:rPr>
              <w:t>产品</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20%</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根据《国务院办公厅关于在政府采购中实施本国</w:t>
            </w:r>
            <w:r>
              <w:rPr>
                <w:sz w:val="24"/>
                <w:color w:val="FFFFFF"/>
              </w:rPr>
              <w:t>.</w:t>
            </w:r>
            <w:r>
              <w:rPr>
                <w:sz w:val="24"/>
              </w:rPr>
              <w:t>产品标准及相关政策的通知》</w:t>
            </w:r>
            <w:r>
              <w:rPr>
                <w:sz w:val="24"/>
              </w:rPr>
              <w:t>(国办发(2025)34号)的要求，提供符合要求的《关于符合本国</w:t>
            </w:r>
            <w:r>
              <w:rPr>
                <w:sz w:val="24"/>
                <w:color w:val="FFFFFF"/>
              </w:rPr>
              <w:t>.</w:t>
            </w:r>
            <w:r>
              <w:rPr>
                <w:sz w:val="24"/>
              </w:rPr>
              <w:t>产品标准的声明函》，对符合《国务院办公厅关于在政府采购中实施本国</w:t>
            </w:r>
            <w:r>
              <w:rPr>
                <w:sz w:val="24"/>
                <w:color w:val="FFFFFF"/>
              </w:rPr>
              <w:t>.</w:t>
            </w:r>
            <w:r>
              <w:rPr>
                <w:sz w:val="24"/>
              </w:rPr>
              <w:t>产品标准及相关政策的通知》</w:t>
            </w:r>
            <w:r>
              <w:rPr>
                <w:sz w:val="24"/>
              </w:rPr>
              <w:t>(国办发(2025)34号)要求的本国</w:t>
            </w:r>
            <w:r>
              <w:rPr>
                <w:sz w:val="24"/>
                <w:color w:val="FFFFFF"/>
              </w:rPr>
              <w:t>.</w:t>
            </w:r>
            <w:r>
              <w:rPr>
                <w:sz w:val="24"/>
              </w:rPr>
              <w:t>产品给予</w:t>
            </w:r>
            <w:r>
              <w:rPr>
                <w:sz w:val="24"/>
              </w:rPr>
              <w:t>20%的价格扣除。</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注：上述评标价仅用于计算价格分，中标金额以实际投标价为准。</w:t>
            </w:r>
          </w:p>
        </w:tc>
      </w:tr>
    </w:tbl>
    <w:p>
      <w:pPr>
        <w:pStyle w:val="null3"/>
      </w:pPr>
      <w:r>
        <w:rPr>
          <w:sz w:val="24"/>
          <w:color w:val="000000"/>
          <w:shd w:fill="FFFFFF" w:val="clear"/>
        </w:rPr>
        <w:t>说明：</w:t>
      </w:r>
    </w:p>
    <w:p>
      <w:pPr>
        <w:pStyle w:val="null3"/>
      </w:pPr>
      <w:r>
        <w:rPr>
          <w:sz w:val="24"/>
          <w:color w:val="000000"/>
          <w:shd w:fill="FFFFFF" w:val="clear"/>
        </w:rPr>
        <w:t>4</w:t>
      </w:r>
      <w:r>
        <w:rPr>
          <w:sz w:val="24"/>
          <w:color w:val="000000"/>
          <w:shd w:fill="FFFFFF" w:val="clear"/>
        </w:rPr>
        <w:t>.1</w:t>
      </w:r>
      <w:r>
        <w:rPr>
          <w:sz w:val="24"/>
          <w:b/>
          <w:color w:val="000000"/>
          <w:shd w:fill="FFFFFF" w:val="clear"/>
        </w:rPr>
        <w:t>该产品的中国境内生产的组件成本占比相关要求实施前，本国</w:t>
      </w:r>
      <w:r>
        <w:rPr>
          <w:sz w:val="24"/>
          <w:b/>
          <w:color w:val="FFFFFF"/>
          <w:shd w:fill="FFFFFF" w:val="clear"/>
        </w:rPr>
        <w:t>.</w:t>
      </w:r>
      <w:r>
        <w:rPr>
          <w:sz w:val="24"/>
          <w:b/>
          <w:color w:val="000000"/>
          <w:shd w:fill="FFFFFF" w:val="clear"/>
        </w:rPr>
        <w:t>产品应当符合以下条件：</w:t>
      </w:r>
    </w:p>
    <w:p>
      <w:pPr>
        <w:pStyle w:val="null3"/>
      </w:pPr>
      <w:r>
        <w:rPr>
          <w:sz w:val="24"/>
          <w:b/>
          <w:color w:val="000000"/>
          <w:shd w:fill="FFFFFF" w:val="clear"/>
        </w:rPr>
        <w:t>在中国境内生产：</w:t>
      </w:r>
      <w:r>
        <w:br/>
      </w:r>
      <w:r>
        <w:rPr>
          <w:sz w:val="24"/>
          <w:b/>
          <w:color w:val="000000"/>
          <w:shd w:fill="FFFFFF" w:val="clear"/>
        </w:rPr>
        <w:t>产品应当在中国境内生产，即在中华人民共和国关境内实现从原材料、组件到产品的属性改变。</w:t>
      </w:r>
      <w:r>
        <w:br/>
      </w:r>
      <w:r>
        <w:rPr>
          <w:sz w:val="24"/>
          <w:b/>
          <w:color w:val="000000"/>
          <w:shd w:fill="FFFFFF" w:val="clear"/>
        </w:rPr>
        <w:t>属性改变是指经过制造、加工或者组装等工序，产生完全不同于原材料、组件的新产品，并具有新的名称和特征（用途）。属性改变不包括以下细微操作：</w:t>
      </w:r>
    </w:p>
    <w:p>
      <w:pPr>
        <w:pStyle w:val="null3"/>
      </w:pPr>
      <w:r>
        <w:rPr>
          <w:sz w:val="24"/>
          <w:b/>
          <w:color w:val="000000"/>
          <w:shd w:fill="FFFFFF" w:val="clear"/>
        </w:rPr>
        <w:t>①</w:t>
      </w:r>
      <w:r>
        <w:rPr>
          <w:sz w:val="24"/>
          <w:b/>
          <w:color w:val="000000"/>
          <w:shd w:fill="FFFFFF" w:val="clear"/>
        </w:rPr>
        <w:t>为确保产品在运输或者储存期间保持某种状态而进行的操作；</w:t>
      </w:r>
    </w:p>
    <w:p>
      <w:pPr>
        <w:pStyle w:val="null3"/>
      </w:pPr>
      <w:r>
        <w:rPr>
          <w:sz w:val="24"/>
          <w:b/>
          <w:color w:val="000000"/>
          <w:shd w:fill="FFFFFF" w:val="clear"/>
        </w:rPr>
        <w:t>②</w:t>
      </w:r>
      <w:r>
        <w:rPr>
          <w:sz w:val="24"/>
          <w:b/>
          <w:color w:val="000000"/>
          <w:shd w:fill="FFFFFF" w:val="clear"/>
        </w:rPr>
        <w:t>为产品运输或者销售进行的包装或者展示；</w:t>
      </w:r>
    </w:p>
    <w:p>
      <w:pPr>
        <w:pStyle w:val="null3"/>
      </w:pPr>
      <w:r>
        <w:rPr>
          <w:sz w:val="24"/>
          <w:b/>
          <w:color w:val="000000"/>
          <w:shd w:fill="FFFFFF" w:val="clear"/>
        </w:rPr>
        <w:t>③</w:t>
      </w:r>
      <w:r>
        <w:rPr>
          <w:sz w:val="24"/>
          <w:b/>
          <w:color w:val="000000"/>
          <w:shd w:fill="FFFFFF" w:val="clear"/>
        </w:rPr>
        <w:t>在产品或者其包装上粘贴或者印刷品牌、标志、标识以及其他用于区别的标记；</w:t>
      </w:r>
    </w:p>
    <w:p>
      <w:pPr>
        <w:pStyle w:val="null3"/>
      </w:pPr>
      <w:r>
        <w:rPr>
          <w:sz w:val="24"/>
          <w:b/>
          <w:color w:val="000000"/>
          <w:shd w:fill="FFFFFF" w:val="clear"/>
        </w:rPr>
        <w:t>④</w:t>
      </w:r>
      <w:r>
        <w:rPr>
          <w:sz w:val="24"/>
          <w:b/>
          <w:color w:val="000000"/>
          <w:shd w:fill="FFFFFF" w:val="clear"/>
        </w:rPr>
        <w:t>简单的上漆、磨光和分装；</w:t>
      </w:r>
    </w:p>
    <w:p>
      <w:pPr>
        <w:pStyle w:val="null3"/>
      </w:pPr>
      <w:r>
        <w:rPr>
          <w:sz w:val="24"/>
          <w:b/>
          <w:color w:val="000000"/>
          <w:shd w:fill="FFFFFF" w:val="clear"/>
        </w:rPr>
        <w:t>⑤</w:t>
      </w:r>
      <w:r>
        <w:rPr>
          <w:sz w:val="24"/>
          <w:b/>
          <w:color w:val="000000"/>
          <w:shd w:fill="FFFFFF" w:val="clear"/>
        </w:rPr>
        <w:t>其他不属于属性改变的情形。</w:t>
      </w:r>
    </w:p>
    <w:p>
      <w:pPr>
        <w:pStyle w:val="null3"/>
      </w:pPr>
      <w:r>
        <w:rPr>
          <w:sz w:val="24"/>
          <w:color w:val="000000"/>
          <w:shd w:fill="FFFFFF" w:val="clear"/>
        </w:rPr>
        <w:t>4</w:t>
      </w:r>
      <w:r>
        <w:rPr>
          <w:sz w:val="24"/>
          <w:color w:val="000000"/>
          <w:shd w:fill="FFFFFF" w:val="clear"/>
        </w:rPr>
        <w:t>.2</w:t>
      </w:r>
      <w:r>
        <w:rPr>
          <w:sz w:val="24"/>
          <w:color w:val="000000"/>
          <w:shd w:fill="FFFFFF" w:val="clear"/>
        </w:rPr>
        <w:t>如投标人提供的产品为本国产品，投标人在投标文件中提供以下声明函或财政部会同有关部门规定的有关证明文件。</w:t>
      </w:r>
    </w:p>
    <w:p>
      <w:pPr>
        <w:pStyle w:val="null3"/>
      </w:pPr>
      <w:r>
        <w:rPr>
          <w:sz w:val="24"/>
          <w:color w:val="000000"/>
          <w:shd w:fill="FFFFFF" w:val="clear"/>
        </w:rPr>
        <w:t>附件：</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关于符合本国</w:t>
            </w:r>
            <w:r>
              <w:rPr>
                <w:sz w:val="24"/>
                <w:b/>
                <w:color w:val="FFFFFF"/>
              </w:rPr>
              <w:t>.</w:t>
            </w:r>
            <w:r>
              <w:rPr>
                <w:sz w:val="24"/>
                <w:b/>
              </w:rPr>
              <w:t>产品标准的声明函</w:t>
            </w:r>
          </w:p>
          <w:p>
            <w:pPr>
              <w:pStyle w:val="null3"/>
              <w:ind w:firstLine="482"/>
              <w:jc w:val="left"/>
            </w:pPr>
            <w:r>
              <w:rPr>
                <w:sz w:val="24"/>
                <w:color w:val="000000"/>
                <w:shd w:fill="FFFFFF" w:val="clear"/>
              </w:rPr>
              <w:t>本公司（单位）郑重声明，根据《国务院办公厅关于在政府采购中实施本国产品标准及相关政策的通知》（国办发〔</w:t>
            </w:r>
            <w:r>
              <w:rPr>
                <w:sz w:val="24"/>
                <w:color w:val="000000"/>
                <w:shd w:fill="FFFFFF" w:val="clear"/>
              </w:rPr>
              <w:t>2025〕34号）的规定，本公司（单位）提供的以下产品属于本国</w:t>
            </w:r>
            <w:r>
              <w:rPr>
                <w:sz w:val="24"/>
                <w:color w:val="FFFFFF"/>
                <w:shd w:fill="FFFFFF" w:val="clear"/>
              </w:rPr>
              <w:t>.</w:t>
            </w:r>
            <w:r>
              <w:rPr>
                <w:sz w:val="24"/>
                <w:color w:val="000000"/>
                <w:shd w:fill="FFFFFF" w:val="clear"/>
              </w:rPr>
              <w:t>产品。具体情况如下：</w:t>
            </w:r>
          </w:p>
          <w:p>
            <w:pPr>
              <w:pStyle w:val="null3"/>
              <w:ind w:firstLine="480"/>
              <w:jc w:val="left"/>
            </w:pPr>
            <w:r>
              <w:rPr>
                <w:sz w:val="24"/>
                <w:color w:val="000000"/>
                <w:shd w:fill="FFFFFF" w:val="clear"/>
              </w:rPr>
              <w:t>1.</w:t>
            </w:r>
            <w:r>
              <w:rPr>
                <w:sz w:val="24"/>
                <w:color w:val="000000"/>
                <w:u w:val="single"/>
                <w:shd w:fill="FFFFFF" w:val="clear"/>
              </w:rPr>
              <w:t>（产品名称</w:t>
            </w:r>
            <w:r>
              <w:rPr>
                <w:sz w:val="24"/>
                <w:color w:val="000000"/>
                <w:u w:val="single"/>
                <w:shd w:fill="FFFFFF" w:val="clear"/>
              </w:rPr>
              <w:t>1）</w:t>
            </w:r>
            <w:r>
              <w:rPr>
                <w:sz w:val="24"/>
                <w:color w:val="000000"/>
                <w:vertAlign w:val="superscript"/>
                <w:shd w:fill="FFFFFF" w:val="clear"/>
              </w:rPr>
              <w:t>1</w:t>
            </w:r>
            <w:r>
              <w:rPr>
                <w:sz w:val="24"/>
                <w:color w:val="000000"/>
                <w:shd w:fill="FFFFFF" w:val="clear"/>
              </w:rPr>
              <w:t>，生产厂为</w:t>
            </w:r>
            <w:r>
              <w:rPr>
                <w:sz w:val="24"/>
                <w:color w:val="000000"/>
                <w:u w:val="single"/>
                <w:shd w:fill="FFFFFF" w:val="clear"/>
              </w:rPr>
              <w:t>（厂名）</w:t>
            </w:r>
            <w:r>
              <w:rPr>
                <w:sz w:val="24"/>
                <w:color w:val="000000"/>
                <w:vertAlign w:val="superscript"/>
                <w:shd w:fill="FFFFFF" w:val="clear"/>
              </w:rPr>
              <w:t>2</w:t>
            </w:r>
            <w:r>
              <w:rPr>
                <w:sz w:val="24"/>
                <w:color w:val="000000"/>
                <w:shd w:fill="FFFFFF" w:val="clear"/>
              </w:rPr>
              <w:t>，厂址为</w:t>
            </w:r>
            <w:r>
              <w:rPr>
                <w:sz w:val="24"/>
                <w:color w:val="000000"/>
                <w:u w:val="single"/>
                <w:shd w:fill="FFFFFF" w:val="clear"/>
              </w:rPr>
              <w:t>（生产厂址）</w:t>
            </w:r>
            <w:r>
              <w:rPr>
                <w:sz w:val="24"/>
                <w:color w:val="000000"/>
                <w:shd w:fill="FFFFFF" w:val="clear"/>
              </w:rPr>
              <w:t>。</w:t>
            </w:r>
            <w:r>
              <w:rPr>
                <w:sz w:val="24"/>
                <w:color w:val="000000"/>
                <w:u w:val="single"/>
                <w:shd w:fill="FFFFFF" w:val="clear"/>
              </w:rPr>
              <w:t>（产品名称</w:t>
            </w:r>
            <w:r>
              <w:rPr>
                <w:sz w:val="24"/>
                <w:color w:val="000000"/>
                <w:u w:val="single"/>
                <w:shd w:fill="FFFFFF" w:val="clear"/>
              </w:rPr>
              <w:t>1）</w:t>
            </w:r>
            <w:r>
              <w:rPr>
                <w:sz w:val="24"/>
                <w:color w:val="000000"/>
                <w:shd w:fill="FFFFFF" w:val="clear"/>
              </w:rPr>
              <w:t>的中国境内生产的组件成本占比</w:t>
            </w:r>
            <w:r>
              <w:rPr>
                <w:sz w:val="24"/>
                <w:color w:val="000000"/>
                <w:shd w:fill="FFFFFF" w:val="clear"/>
              </w:rPr>
              <w:t>≥</w:t>
            </w:r>
            <w:r>
              <w:rPr>
                <w:sz w:val="24"/>
                <w:color w:val="000000"/>
                <w:u w:val="single"/>
                <w:shd w:fill="FFFFFF" w:val="clear"/>
              </w:rPr>
              <w:t>（规定比例）</w:t>
            </w:r>
            <w:r>
              <w:rPr>
                <w:sz w:val="24"/>
                <w:color w:val="000000"/>
                <w:vertAlign w:val="superscript"/>
                <w:shd w:fill="FFFFFF" w:val="clear"/>
              </w:rPr>
              <w:t>3</w:t>
            </w:r>
            <w:r>
              <w:rPr>
                <w:sz w:val="24"/>
                <w:color w:val="000000"/>
                <w:shd w:fill="FFFFFF" w:val="clear"/>
              </w:rPr>
              <w:t>。</w:t>
            </w:r>
            <w:r>
              <w:rPr>
                <w:sz w:val="24"/>
                <w:color w:val="000000"/>
                <w:u w:val="single"/>
                <w:shd w:fill="FFFFFF" w:val="clear"/>
              </w:rPr>
              <w:t>（产品名称</w:t>
            </w:r>
            <w:r>
              <w:rPr>
                <w:sz w:val="24"/>
                <w:color w:val="000000"/>
                <w:u w:val="single"/>
                <w:shd w:fill="FFFFFF" w:val="clear"/>
              </w:rPr>
              <w:t>1）</w:t>
            </w:r>
            <w:r>
              <w:rPr>
                <w:sz w:val="24"/>
                <w:color w:val="000000"/>
                <w:shd w:fill="FFFFFF" w:val="clear"/>
              </w:rPr>
              <w:t>的</w:t>
            </w:r>
            <w:r>
              <w:rPr>
                <w:sz w:val="24"/>
                <w:color w:val="000000"/>
                <w:u w:val="single"/>
                <w:shd w:fill="FFFFFF" w:val="clear"/>
              </w:rPr>
              <w:t>（关键组件）</w:t>
            </w:r>
            <w:r>
              <w:rPr>
                <w:sz w:val="24"/>
                <w:color w:val="000000"/>
                <w:vertAlign w:val="superscript"/>
                <w:shd w:fill="FFFFFF" w:val="clear"/>
              </w:rPr>
              <w:t>4</w:t>
            </w:r>
            <w:r>
              <w:rPr>
                <w:sz w:val="24"/>
                <w:color w:val="000000"/>
                <w:shd w:fill="FFFFFF" w:val="clear"/>
              </w:rPr>
              <w:t>在中国境内生产。</w:t>
            </w:r>
            <w:r>
              <w:rPr>
                <w:sz w:val="24"/>
                <w:color w:val="000000"/>
                <w:u w:val="single"/>
                <w:shd w:fill="FFFFFF" w:val="clear"/>
              </w:rPr>
              <w:t>（产品名称</w:t>
            </w:r>
            <w:r>
              <w:rPr>
                <w:sz w:val="24"/>
                <w:color w:val="000000"/>
                <w:u w:val="single"/>
                <w:shd w:fill="FFFFFF" w:val="clear"/>
              </w:rPr>
              <w:t>1）</w:t>
            </w:r>
            <w:r>
              <w:rPr>
                <w:sz w:val="24"/>
                <w:color w:val="000000"/>
                <w:shd w:fill="FFFFFF" w:val="clear"/>
              </w:rPr>
              <w:t>的</w:t>
            </w:r>
            <w:r>
              <w:rPr>
                <w:sz w:val="24"/>
                <w:color w:val="000000"/>
                <w:u w:val="single"/>
                <w:shd w:fill="FFFFFF" w:val="clear"/>
              </w:rPr>
              <w:t>（关键工序）</w:t>
            </w:r>
            <w:r>
              <w:rPr>
                <w:sz w:val="24"/>
                <w:color w:val="000000"/>
                <w:vertAlign w:val="superscript"/>
                <w:shd w:fill="FFFFFF" w:val="clear"/>
              </w:rPr>
              <w:t>5</w:t>
            </w:r>
            <w:r>
              <w:rPr>
                <w:sz w:val="24"/>
                <w:color w:val="000000"/>
                <w:shd w:fill="FFFFFF" w:val="clear"/>
              </w:rPr>
              <w:t>在中国境内完成。</w:t>
            </w:r>
          </w:p>
          <w:p>
            <w:pPr>
              <w:pStyle w:val="null3"/>
              <w:ind w:firstLine="480"/>
              <w:jc w:val="left"/>
            </w:pPr>
            <w:r>
              <w:rPr>
                <w:sz w:val="24"/>
                <w:color w:val="000000"/>
                <w:shd w:fill="FFFFFF" w:val="clear"/>
              </w:rPr>
              <w:t>2.</w:t>
            </w:r>
            <w:r>
              <w:rPr>
                <w:sz w:val="24"/>
                <w:color w:val="000000"/>
                <w:u w:val="single"/>
                <w:shd w:fill="FFFFFF" w:val="clear"/>
              </w:rPr>
              <w:t>（产品名称</w:t>
            </w:r>
            <w:r>
              <w:rPr>
                <w:sz w:val="24"/>
                <w:color w:val="000000"/>
                <w:u w:val="single"/>
                <w:shd w:fill="FFFFFF" w:val="clear"/>
              </w:rPr>
              <w:t>2）</w:t>
            </w:r>
            <w:r>
              <w:rPr>
                <w:sz w:val="24"/>
                <w:color w:val="000000"/>
                <w:shd w:fill="FFFFFF" w:val="clear"/>
              </w:rPr>
              <w:t>，生产厂为</w:t>
            </w:r>
            <w:r>
              <w:rPr>
                <w:sz w:val="24"/>
                <w:color w:val="000000"/>
                <w:u w:val="single"/>
                <w:shd w:fill="FFFFFF" w:val="clear"/>
              </w:rPr>
              <w:t>（厂名）</w:t>
            </w:r>
            <w:r>
              <w:rPr>
                <w:sz w:val="24"/>
                <w:color w:val="000000"/>
                <w:shd w:fill="FFFFFF" w:val="clear"/>
              </w:rPr>
              <w:t>，厂址为</w:t>
            </w:r>
            <w:r>
              <w:rPr>
                <w:sz w:val="24"/>
                <w:color w:val="000000"/>
                <w:u w:val="single"/>
                <w:shd w:fill="FFFFFF" w:val="clear"/>
              </w:rPr>
              <w:t>（生产厂址）</w:t>
            </w:r>
            <w:r>
              <w:rPr>
                <w:sz w:val="24"/>
                <w:color w:val="000000"/>
                <w:shd w:fill="FFFFFF" w:val="clear"/>
              </w:rPr>
              <w:t>。</w:t>
            </w:r>
            <w:r>
              <w:rPr>
                <w:sz w:val="24"/>
                <w:color w:val="000000"/>
                <w:u w:val="single"/>
                <w:shd w:fill="FFFFFF" w:val="clear"/>
              </w:rPr>
              <w:t>（产品名称</w:t>
            </w:r>
            <w:r>
              <w:rPr>
                <w:sz w:val="24"/>
                <w:color w:val="000000"/>
                <w:u w:val="single"/>
                <w:shd w:fill="FFFFFF" w:val="clear"/>
              </w:rPr>
              <w:t>2）</w:t>
            </w:r>
            <w:r>
              <w:rPr>
                <w:sz w:val="24"/>
                <w:color w:val="000000"/>
                <w:shd w:fill="FFFFFF" w:val="clear"/>
              </w:rPr>
              <w:t>的中国境内生产的组件成本占比</w:t>
            </w:r>
            <w:r>
              <w:rPr>
                <w:sz w:val="24"/>
                <w:color w:val="000000"/>
                <w:shd w:fill="FFFFFF" w:val="clear"/>
              </w:rPr>
              <w:t>≥</w:t>
            </w:r>
            <w:r>
              <w:rPr>
                <w:sz w:val="24"/>
                <w:color w:val="000000"/>
                <w:u w:val="single"/>
                <w:shd w:fill="FFFFFF" w:val="clear"/>
              </w:rPr>
              <w:t>（规定比例）</w:t>
            </w:r>
            <w:r>
              <w:rPr>
                <w:sz w:val="24"/>
                <w:color w:val="000000"/>
                <w:shd w:fill="FFFFFF" w:val="clear"/>
              </w:rPr>
              <w:t>。</w:t>
            </w:r>
            <w:r>
              <w:rPr>
                <w:sz w:val="24"/>
                <w:color w:val="000000"/>
                <w:u w:val="single"/>
                <w:shd w:fill="FFFFFF" w:val="clear"/>
              </w:rPr>
              <w:t>（产品名称</w:t>
            </w:r>
            <w:r>
              <w:rPr>
                <w:sz w:val="24"/>
                <w:color w:val="000000"/>
                <w:u w:val="single"/>
                <w:shd w:fill="FFFFFF" w:val="clear"/>
              </w:rPr>
              <w:t>2）</w:t>
            </w:r>
            <w:r>
              <w:rPr>
                <w:sz w:val="24"/>
                <w:color w:val="000000"/>
                <w:shd w:fill="FFFFFF" w:val="clear"/>
              </w:rPr>
              <w:t>的</w:t>
            </w:r>
            <w:r>
              <w:rPr>
                <w:sz w:val="24"/>
                <w:color w:val="000000"/>
                <w:u w:val="single"/>
                <w:shd w:fill="FFFFFF" w:val="clear"/>
              </w:rPr>
              <w:t>（关键组件）</w:t>
            </w:r>
            <w:r>
              <w:rPr>
                <w:sz w:val="24"/>
                <w:color w:val="000000"/>
                <w:shd w:fill="FFFFFF" w:val="clear"/>
              </w:rPr>
              <w:t>在中国境内生产。</w:t>
            </w:r>
            <w:r>
              <w:rPr>
                <w:sz w:val="24"/>
                <w:color w:val="000000"/>
                <w:u w:val="single"/>
                <w:shd w:fill="FFFFFF" w:val="clear"/>
              </w:rPr>
              <w:t>（产品名称</w:t>
            </w:r>
            <w:r>
              <w:rPr>
                <w:sz w:val="24"/>
                <w:color w:val="000000"/>
                <w:u w:val="single"/>
                <w:shd w:fill="FFFFFF" w:val="clear"/>
              </w:rPr>
              <w:t>2）</w:t>
            </w:r>
            <w:r>
              <w:rPr>
                <w:sz w:val="24"/>
                <w:color w:val="000000"/>
                <w:shd w:fill="FFFFFF" w:val="clear"/>
              </w:rPr>
              <w:t>的</w:t>
            </w:r>
            <w:r>
              <w:rPr>
                <w:sz w:val="24"/>
                <w:color w:val="000000"/>
                <w:u w:val="single"/>
                <w:shd w:fill="FFFFFF" w:val="clear"/>
              </w:rPr>
              <w:t>（关键工序）</w:t>
            </w:r>
            <w:r>
              <w:rPr>
                <w:sz w:val="24"/>
                <w:color w:val="000000"/>
                <w:shd w:fill="FFFFFF" w:val="clear"/>
              </w:rPr>
              <w:t>在中国境内完成。</w:t>
            </w:r>
          </w:p>
          <w:p>
            <w:pPr>
              <w:pStyle w:val="null3"/>
              <w:ind w:firstLine="480"/>
              <w:jc w:val="left"/>
            </w:pPr>
            <w:r>
              <w:rPr>
                <w:sz w:val="24"/>
                <w:color w:val="000000"/>
                <w:shd w:fill="FFFFFF" w:val="clear"/>
              </w:rPr>
              <w:t>……</w:t>
            </w:r>
          </w:p>
          <w:p>
            <w:pPr>
              <w:pStyle w:val="null3"/>
              <w:ind w:firstLine="480"/>
              <w:jc w:val="left"/>
            </w:pPr>
            <w:r>
              <w:rPr>
                <w:sz w:val="24"/>
                <w:color w:val="000000"/>
                <w:shd w:fill="FFFFFF" w:val="clear"/>
              </w:rPr>
              <w:t>本公司（单位）对上述声明内容的真实性负责。如有虚假，愿承担相应法律责任。</w:t>
            </w:r>
          </w:p>
          <w:p>
            <w:pPr>
              <w:pStyle w:val="null3"/>
              <w:jc w:val="left"/>
            </w:pPr>
            <w:r>
              <w:rPr>
                <w:sz w:val="19"/>
              </w:rPr>
              <w:t xml:space="preserve"> </w:t>
            </w:r>
          </w:p>
          <w:p>
            <w:pPr>
              <w:pStyle w:val="null3"/>
              <w:jc w:val="right"/>
            </w:pPr>
            <w:r>
              <w:rPr>
                <w:sz w:val="24"/>
                <w:color w:val="000000"/>
                <w:shd w:fill="FFFFFF" w:val="clear"/>
              </w:rPr>
              <w:t>公司（单位）名称（盖章）：</w:t>
            </w:r>
          </w:p>
          <w:p>
            <w:pPr>
              <w:pStyle w:val="null3"/>
              <w:jc w:val="right"/>
            </w:pPr>
            <w:r>
              <w:rPr>
                <w:sz w:val="24"/>
                <w:color w:val="000000"/>
                <w:shd w:fill="FFFFFF" w:val="clear"/>
              </w:rPr>
              <w:t>日期：</w:t>
            </w:r>
            <w:r>
              <w:rPr>
                <w:sz w:val="24"/>
                <w:color w:val="000000"/>
                <w:shd w:fill="FFFFFF" w:val="clear"/>
              </w:rPr>
              <w:t xml:space="preserve">      </w:t>
            </w:r>
            <w:r>
              <w:rPr>
                <w:sz w:val="24"/>
                <w:color w:val="000000"/>
                <w:shd w:fill="FFFFFF" w:val="clear"/>
              </w:rPr>
              <w:t>年</w:t>
            </w:r>
            <w:r>
              <w:rPr>
                <w:sz w:val="24"/>
                <w:color w:val="000000"/>
                <w:shd w:fill="FFFFFF" w:val="clear"/>
              </w:rPr>
              <w:t xml:space="preserve">    </w:t>
            </w:r>
            <w:r>
              <w:rPr>
                <w:sz w:val="24"/>
                <w:color w:val="000000"/>
                <w:shd w:fill="FFFFFF" w:val="clear"/>
              </w:rPr>
              <w:t>月</w:t>
            </w:r>
            <w:r>
              <w:rPr>
                <w:sz w:val="24"/>
                <w:color w:val="000000"/>
                <w:shd w:fill="FFFFFF" w:val="clear"/>
              </w:rPr>
              <w:t xml:space="preserve">    </w:t>
            </w:r>
            <w:r>
              <w:rPr>
                <w:sz w:val="24"/>
                <w:color w:val="000000"/>
                <w:shd w:fill="FFFFFF" w:val="clear"/>
              </w:rPr>
              <w:t>日</w:t>
            </w:r>
          </w:p>
          <w:p>
            <w:pPr>
              <w:pStyle w:val="null3"/>
              <w:ind w:firstLine="482"/>
              <w:jc w:val="left"/>
            </w:pPr>
            <w:r>
              <w:rPr>
                <w:sz w:val="24"/>
                <w:b/>
                <w:color w:val="000000"/>
                <w:shd w:fill="FFFFFF" w:val="clear"/>
              </w:rPr>
              <w:t>1.产品如有型号，请在“产品名称”栏一并填写。</w:t>
            </w:r>
          </w:p>
          <w:p>
            <w:pPr>
              <w:pStyle w:val="null3"/>
              <w:ind w:firstLine="482"/>
              <w:jc w:val="left"/>
            </w:pPr>
            <w:r>
              <w:rPr>
                <w:sz w:val="24"/>
                <w:b/>
                <w:color w:val="000000"/>
                <w:shd w:fill="FFFFFF" w:val="clear"/>
              </w:rPr>
              <w:t>2.生产厂名与厂址应与生产厂营业执照载明的相关信息保持一致。</w:t>
            </w:r>
          </w:p>
          <w:p>
            <w:pPr>
              <w:pStyle w:val="null3"/>
              <w:ind w:firstLine="482"/>
              <w:jc w:val="left"/>
            </w:pPr>
            <w:r>
              <w:rPr>
                <w:sz w:val="24"/>
                <w:b/>
                <w:color w:val="000000"/>
                <w:shd w:fill="FFFFFF" w:val="clear"/>
              </w:rPr>
              <w:t>3.该产品的中国境内生产的组件成本占比相关要求实施前，“规定比例”栏可不填，下同。</w:t>
            </w:r>
          </w:p>
          <w:p>
            <w:pPr>
              <w:pStyle w:val="null3"/>
              <w:ind w:firstLine="482"/>
              <w:jc w:val="left"/>
            </w:pPr>
            <w:r>
              <w:rPr>
                <w:sz w:val="24"/>
                <w:b/>
                <w:color w:val="000000"/>
                <w:shd w:fill="FFFFFF" w:val="clear"/>
              </w:rPr>
              <w:t>4.该产品的关键组件要求实施前，“关键组件”栏可不填，下同。</w:t>
            </w:r>
          </w:p>
          <w:p>
            <w:pPr>
              <w:pStyle w:val="null3"/>
              <w:ind w:firstLine="482"/>
              <w:jc w:val="both"/>
            </w:pPr>
            <w:r>
              <w:rPr>
                <w:sz w:val="24"/>
                <w:b/>
                <w:color w:val="000000"/>
                <w:shd w:fill="FFFFFF" w:val="clear"/>
              </w:rPr>
              <w:t>5.该产品的关键工序要求实施前，“关键工序”栏可不填，下同。</w:t>
            </w:r>
          </w:p>
        </w:tc>
      </w:tr>
    </w:tbl>
    <w:p>
      <w:pPr>
        <w:pStyle w:val="null3"/>
        <w:jc w:val="left"/>
      </w:pPr>
      <w:r>
        <w:rPr>
          <w:sz w:val="24"/>
        </w:rPr>
        <w:t>4</w:t>
      </w:r>
      <w:r>
        <w:rPr>
          <w:sz w:val="24"/>
        </w:rPr>
        <w:t>.3</w:t>
      </w:r>
      <w:r>
        <w:rPr>
          <w:sz w:val="24"/>
          <w:color w:val="000000"/>
          <w:shd w:fill="FFFFFF" w:val="clear"/>
        </w:rPr>
        <w:t>在中国境内生产的组件成本占比相关要求实施前，</w:t>
      </w:r>
      <w:r>
        <w:rPr>
          <w:sz w:val="24"/>
        </w:rPr>
        <w:t>《关于符合本国产品标准的声明函》中的</w:t>
      </w:r>
      <w:r>
        <w:rPr>
          <w:sz w:val="24"/>
          <w:color w:val="000000"/>
          <w:shd w:fill="FFFFFF" w:val="clear"/>
        </w:rPr>
        <w:t>“规定比例”、“关键组件”和“关键工序”栏均可不填，后续若实施新的“本国产品标准及相关政策”，按最新要求执行。</w:t>
      </w:r>
    </w:p>
    <w:p>
      <w:pPr>
        <w:pStyle w:val="null3"/>
      </w:pPr>
      <w:r>
        <w:rPr>
          <w:sz w:val="24"/>
          <w:b/>
        </w:rPr>
        <w:t>四、本项目严格执行关于</w:t>
      </w:r>
      <w:r>
        <w:rPr>
          <w:sz w:val="24"/>
          <w:b/>
        </w:rPr>
        <w:t>“强化政府采购异常低价审查”的要求（财政部《关于推动解决政府采购异常低价问题的通知》财库〔2026〕2号），具体执行内容如下：</w:t>
      </w:r>
    </w:p>
    <w:p>
      <w:pPr>
        <w:pStyle w:val="null3"/>
        <w:jc w:val="both"/>
      </w:pPr>
      <w:r>
        <w:rPr>
          <w:sz w:val="24"/>
        </w:rPr>
        <w:t>（一）采购人应当在采购文件中明确，政府采购评审中出现下列情形之一的，评审委员会应当启动异常低价投标（响应）审查程序：</w:t>
      </w:r>
    </w:p>
    <w:p>
      <w:pPr>
        <w:pStyle w:val="null3"/>
        <w:jc w:val="both"/>
      </w:pPr>
      <w:r>
        <w:rPr>
          <w:sz w:val="24"/>
        </w:rPr>
        <w:t>1.</w:t>
      </w:r>
      <w:r>
        <w:rPr>
          <w:sz w:val="24"/>
        </w:rPr>
        <w:t>投标（响应）报价低于全部通过符合性审查供应商投标（响应）报价平均值</w:t>
      </w:r>
      <w:r>
        <w:rPr>
          <w:sz w:val="24"/>
        </w:rPr>
        <w:t>50%</w:t>
      </w:r>
      <w:r>
        <w:rPr>
          <w:sz w:val="24"/>
        </w:rPr>
        <w:t>的，即投标（响应）报价</w:t>
      </w:r>
      <w:r>
        <w:rPr>
          <w:sz w:val="24"/>
        </w:rPr>
        <w:t>&lt;</w:t>
      </w:r>
      <w:r>
        <w:rPr>
          <w:sz w:val="24"/>
        </w:rPr>
        <w:t>全部通过符合性审查供应商投标（响应）报价平均值</w:t>
      </w:r>
      <w:r>
        <w:rPr>
          <w:sz w:val="24"/>
        </w:rPr>
        <w:t>×50%</w:t>
      </w:r>
      <w:r>
        <w:rPr>
          <w:sz w:val="24"/>
        </w:rPr>
        <w:t>；</w:t>
      </w:r>
    </w:p>
    <w:p>
      <w:pPr>
        <w:pStyle w:val="null3"/>
        <w:jc w:val="both"/>
      </w:pPr>
      <w:r>
        <w:rPr>
          <w:sz w:val="24"/>
        </w:rPr>
        <w:t>2.</w:t>
      </w:r>
      <w:r>
        <w:rPr>
          <w:sz w:val="24"/>
        </w:rPr>
        <w:t>投标（响应）报价低于通过符合性审查的次低报价供应商投标（响应）报价</w:t>
      </w:r>
      <w:r>
        <w:rPr>
          <w:sz w:val="24"/>
        </w:rPr>
        <w:t>50%</w:t>
      </w:r>
      <w:r>
        <w:rPr>
          <w:sz w:val="24"/>
        </w:rPr>
        <w:t>的，即投标（响应）报价</w:t>
      </w:r>
      <w:r>
        <w:rPr>
          <w:sz w:val="24"/>
        </w:rPr>
        <w:t>&lt;</w:t>
      </w:r>
      <w:r>
        <w:rPr>
          <w:sz w:val="24"/>
        </w:rPr>
        <w:t>通过符合性审查的次低报价供应商投标（响应）报价</w:t>
      </w:r>
      <w:r>
        <w:rPr>
          <w:sz w:val="24"/>
        </w:rPr>
        <w:t>×50%</w:t>
      </w:r>
      <w:r>
        <w:rPr>
          <w:sz w:val="24"/>
        </w:rPr>
        <w:t>；</w:t>
      </w:r>
    </w:p>
    <w:p>
      <w:pPr>
        <w:pStyle w:val="null3"/>
        <w:jc w:val="both"/>
      </w:pPr>
      <w:r>
        <w:rPr>
          <w:sz w:val="24"/>
        </w:rPr>
        <w:t>3.</w:t>
      </w:r>
      <w:r>
        <w:rPr>
          <w:sz w:val="24"/>
        </w:rPr>
        <w:t>投标（响应）报价低于采购项目最高限价</w:t>
      </w:r>
      <w:r>
        <w:rPr>
          <w:sz w:val="24"/>
        </w:rPr>
        <w:t>45%</w:t>
      </w:r>
      <w:r>
        <w:rPr>
          <w:sz w:val="24"/>
        </w:rPr>
        <w:t>的，即投标（响应）报价</w:t>
      </w:r>
      <w:r>
        <w:rPr>
          <w:sz w:val="24"/>
        </w:rPr>
        <w:t>&lt;</w:t>
      </w:r>
      <w:r>
        <w:rPr>
          <w:sz w:val="24"/>
        </w:rPr>
        <w:t>采购项目最高限价</w:t>
      </w:r>
      <w:r>
        <w:rPr>
          <w:sz w:val="24"/>
        </w:rPr>
        <w:t>×45%</w:t>
      </w:r>
      <w:r>
        <w:rPr>
          <w:sz w:val="24"/>
        </w:rPr>
        <w:t>；</w:t>
      </w:r>
    </w:p>
    <w:p>
      <w:pPr>
        <w:pStyle w:val="null3"/>
        <w:jc w:val="both"/>
      </w:pPr>
      <w:r>
        <w:rPr>
          <w:sz w:val="24"/>
        </w:rPr>
        <w:t>4.</w:t>
      </w:r>
      <w:r>
        <w:rPr>
          <w:sz w:val="24"/>
        </w:rPr>
        <w:t>评审委员会基于专业判断，认为供应商报价过低，有可能影响产品质量或者不能诚信履约的其他情形。</w:t>
      </w:r>
    </w:p>
    <w:p>
      <w:pPr>
        <w:pStyle w:val="null3"/>
        <w:jc w:val="both"/>
      </w:pPr>
      <w:r>
        <w:rPr>
          <w:sz w:val="24"/>
        </w:rPr>
        <w:t>采购人可以结合具体项目实际情况，提高上述第</w:t>
      </w:r>
      <w:r>
        <w:rPr>
          <w:sz w:val="24"/>
        </w:rPr>
        <w:t>1</w:t>
      </w:r>
      <w:r>
        <w:rPr>
          <w:sz w:val="24"/>
        </w:rPr>
        <w:t>项至第</w:t>
      </w:r>
      <w:r>
        <w:rPr>
          <w:sz w:val="24"/>
        </w:rPr>
        <w:t>3</w:t>
      </w:r>
      <w:r>
        <w:rPr>
          <w:sz w:val="24"/>
        </w:rPr>
        <w:t>项中启动异常低价投标（响应）审查的数值标准，但是最高不得超过</w:t>
      </w:r>
      <w:r>
        <w:rPr>
          <w:sz w:val="24"/>
        </w:rPr>
        <w:t>65%</w:t>
      </w:r>
      <w:r>
        <w:rPr>
          <w:sz w:val="24"/>
        </w:rPr>
        <w:t>。</w:t>
      </w:r>
    </w:p>
    <w:p>
      <w:pPr>
        <w:pStyle w:val="null3"/>
        <w:jc w:val="both"/>
      </w:pPr>
      <w:r>
        <w:rPr>
          <w:sz w:val="24"/>
        </w:rPr>
        <w:t>相关法律法规对供应商报价有规定的，从其规定。</w:t>
      </w:r>
    </w:p>
    <w:p>
      <w:pPr>
        <w:pStyle w:val="null3"/>
        <w:jc w:val="both"/>
      </w:pPr>
      <w:r>
        <w:rPr>
          <w:sz w:val="24"/>
        </w:rPr>
        <w:t>（二）评审委员会启动异常低价投标（响应）审查后，属于前述第</w:t>
      </w:r>
      <w:r>
        <w:rPr>
          <w:sz w:val="24"/>
        </w:rPr>
        <w:t>1</w:t>
      </w:r>
      <w:r>
        <w:rPr>
          <w:sz w:val="24"/>
        </w:rPr>
        <w:t>项至第</w:t>
      </w:r>
      <w:r>
        <w:rPr>
          <w:sz w:val="24"/>
        </w:rPr>
        <w:t>4</w:t>
      </w:r>
      <w:r>
        <w:rPr>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w:t>
      </w:r>
      <w:r>
        <w:rPr>
          <w:sz w:val="24"/>
        </w:rPr>
        <w:t>30</w:t>
      </w:r>
      <w:r>
        <w:rPr>
          <w:sz w:val="24"/>
        </w:rPr>
        <w:t>分钟。其中，属于第</w:t>
      </w:r>
      <w:r>
        <w:rPr>
          <w:sz w:val="24"/>
        </w:rPr>
        <w:t>3</w:t>
      </w:r>
      <w:r>
        <w:rPr>
          <w:sz w:val="24"/>
        </w:rPr>
        <w:t>项情形，供应商已随投标（响应）文件一并提交相关书面说明及必要的证明材料的，在评审现场可不再重复提交。</w:t>
      </w:r>
    </w:p>
    <w:p>
      <w:pPr>
        <w:pStyle w:val="null3"/>
        <w:jc w:val="both"/>
      </w:pP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both"/>
      </w:pPr>
      <w:r>
        <w:rPr>
          <w:sz w:val="24"/>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jc w:val="both"/>
      </w:pPr>
      <w:r>
        <w:rPr>
          <w:sz w:val="24"/>
        </w:rPr>
        <w:t>异常低价投标（响应）审查的启动原因、审查意见和审查结果应当在评审报告中记录，并随供应商提供的相关书面说明及证明材料，以及评审委员会有关互联网浏览、查询历史一并归档。</w:t>
      </w:r>
    </w:p>
    <w:p>
      <w:pPr>
        <w:pStyle w:val="null3"/>
        <w:jc w:val="both"/>
      </w:pPr>
      <w:r>
        <w:rPr>
          <w:sz w:val="24"/>
        </w:rPr>
        <w:t>（三）各级财政部门应当加强对评审专家的指导和监管，进一步压实评审专家的责任。财政部门在投诉处理、监督检查中发现评审委员会未按规定对异常低价开展审查的，依法予以纠正并追究评审专家的法律责任。</w:t>
      </w:r>
    </w:p>
    <w:p>
      <w:pPr>
        <w:pStyle w:val="null3"/>
      </w:pPr>
      <w:r>
        <w:rPr/>
        <w:t>采购包1（麻醉机）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中标后30天内凭中标通知书签订合同，签订合同后60天内完成安装调试。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同设备安装、培训完成并验收合格后，中标人须提供合同、验收报告、有效发票给采购人，采购人收到后于60天内支付合同总额的100%。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具体为，1.1验收方式：由采购人组织的项目验收小组进行验收，中标人负责合同项下的设备安装调试，一切费用由中标人负责；1.2验收程序、验收时间、验收内容：中标人安装时须对各安装场地内的其它设备、设施有良好保护措施。中标人将所供设备运送至交货地点，采购人、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中标人双方共同签署相关验收资料；1.3验收标准：验收按国家有关的标准规定、规范进行。验收时如发现所交付的设备有短装、次品、损坏或其它不符合本合同规定之情形者，采购人应做出详尽的现场记录，或由采购人、中标人双方签署备忘录。此现场记录或备忘录可用作补充、缺失和更换损坏部件的有效证据。由此产生的有关费用由中标人承担，验收期限相应后延；1.4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1.2涉及专机专用耗材、试剂、易损件等需填列报价，且承诺至少在质保期内按此价格执行。若投标人所投产品不涉及专机专用耗材、试剂、易损件等，提供不涉及专机专用耗材、试剂及易损件的声明函；1.3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2.2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产品合法性</w:t>
            </w:r>
          </w:p>
        </w:tc>
        <w:tc>
          <w:tcPr>
            <w:tcW w:type="dxa" w:w="2076"/>
          </w:tcPr>
          <w:p>
            <w:pPr>
              <w:pStyle w:val="null3"/>
              <w:jc w:val="left"/>
            </w:pPr>
            <w:r>
              <w:rPr/>
              <w:t>★1.所投报的医疗器械应当是具备对应备案凭证或医疗器械注册证的产品，提供有效证明材料复印件。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投标人须承诺，本项目所投设备生产日期在招标公告发布日期前一年内或招标公告发布日期后生产。（提供承诺函并加盖公章，格式自拟）（提供承诺函并加盖公章，格式自拟）；4.2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4.3如设备系统升级，需为所有软件提供升级和版本更换，产生的所有费用均包含在投标报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麻醉机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麻醉机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★1.投标供应商所投设备具有有效的医疗器械注册证明或备案证明（不属于医疗器械管理的除外）。</w:t>
            </w:r>
          </w:p>
          <w:p>
            <w:pPr>
              <w:pStyle w:val="null3"/>
            </w:pPr>
            <w:r>
              <w:rPr>
                <w:sz w:val="24"/>
              </w:rPr>
              <w:t>★2.投标供应商为所投设备制造商的，所提供的《医疗器械生产许可证》或备案证明须具备所投设备生产范围；投标供应商为所投设备代理经销商的，所提供的《医疗器械经营许可证》/《食品药品经营许可证》或备案证明须具备所投设备经营范畴。</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▲4.配备高流量给氧功能，流量范围2-80L/min，氧浓度设置范围21～100%；</w:t>
            </w:r>
            <w:r>
              <w:rPr>
                <w:sz w:val="24"/>
                <w:b/>
              </w:rPr>
              <w:t>（需提供产品说明书相关页或技术白皮书相关页或注册证或注册证附件或检验报告或产品功能截图等证明资料）</w:t>
            </w:r>
            <w:r>
              <w:br/>
            </w:r>
            <w:r>
              <w:rPr>
                <w:sz w:val="24"/>
              </w:rPr>
              <w:t>▲2.提供辅助/控制通气，标配通气模式：VCV、PCV，SIMV（SIMV-VC、SIMV-PC）模式、压力控制容量保证通气（PCV-VG）模式,可升级SIMV-VG、、PS、CPAP/PS、APRV模式</w:t>
            </w:r>
            <w:r>
              <w:rPr>
                <w:sz w:val="24"/>
                <w:b/>
              </w:rPr>
              <w:t>（需提供产品说明书相关页或技术白皮书相关页或注册证或注册证附件或检验报告或产品功能截图等证明资料）</w:t>
            </w:r>
          </w:p>
          <w:p>
            <w:pPr>
              <w:pStyle w:val="null3"/>
            </w:pPr>
            <w:r>
              <w:rPr>
                <w:sz w:val="24"/>
              </w:rPr>
              <w:t>▲7.电子PEEP，显示屏设置，范围：OFF，2-50cmH2O</w:t>
            </w:r>
            <w:r>
              <w:rPr>
                <w:sz w:val="24"/>
              </w:rPr>
              <w:t>；</w:t>
            </w:r>
            <w:r>
              <w:rPr>
                <w:sz w:val="24"/>
                <w:b/>
              </w:rPr>
              <w:t>（需提供产品说明书相关页或技术白皮书相关页或注册证或注册证附件或检验报告或产品功能截图等证明资料）</w:t>
            </w:r>
            <w:r>
              <w:br/>
            </w:r>
            <w:r>
              <w:rPr>
                <w:sz w:val="24"/>
              </w:rPr>
              <w:t>▲11.配备肺保护工具：支持单周期和多周期复张手法，支持定时膨肺功能</w:t>
            </w:r>
            <w:r>
              <w:rPr>
                <w:sz w:val="24"/>
              </w:rPr>
              <w:t>；</w:t>
            </w:r>
            <w:r>
              <w:rPr>
                <w:sz w:val="24"/>
                <w:b/>
              </w:rPr>
              <w:t>（需提供产品说明书相关页或技术白皮书相关页或注册证或注册证附件或检验报告或产品功能截图等证明资料）</w:t>
            </w:r>
            <w:r>
              <w:br/>
            </w:r>
            <w:r>
              <w:rPr>
                <w:sz w:val="24"/>
              </w:rPr>
              <w:t>▲3.内置≥3个插件槽，可直接热插拔插件，插件可在同品牌监护仪和麻醉机之间通用。</w:t>
            </w:r>
            <w:r>
              <w:rPr>
                <w:sz w:val="24"/>
                <w:b/>
              </w:rPr>
              <w:t>（需提供产品说明书相关页或技术白皮书相关页或注册证或注册证附件或检验报告或产品功能截图等证明资料）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3</w:t>
            </w:r>
          </w:p>
        </w:tc>
        <w:tc>
          <w:tcPr>
            <w:tcW w:type="dxa" w:w="5814"/>
          </w:tcPr>
          <w:p>
            <w:pPr>
              <w:pStyle w:val="null3"/>
            </w:pPr>
            <w:r>
              <w:rPr>
                <w:sz w:val="24"/>
                <w:b/>
              </w:rPr>
              <w:t>一、基本配件</w:t>
            </w:r>
          </w:p>
          <w:p>
            <w:pPr>
              <w:pStyle w:val="null3"/>
            </w:pPr>
            <w:r>
              <w:rPr>
                <w:sz w:val="24"/>
              </w:rPr>
              <w:t>1.标配一节锂电子(非铅酸)电池，电池使用时间≥90分钟；</w:t>
            </w:r>
          </w:p>
          <w:p>
            <w:pPr>
              <w:pStyle w:val="null3"/>
            </w:pPr>
            <w:r>
              <w:rPr>
                <w:sz w:val="24"/>
              </w:rPr>
              <w:t>2.接口至少包含1个LAN接口,1个RS-232接口，1个视频信号接口，2个USB接口；4个辅助电源接口；</w:t>
            </w:r>
          </w:p>
          <w:p>
            <w:pPr>
              <w:pStyle w:val="null3"/>
            </w:pPr>
            <w:r>
              <w:rPr>
                <w:sz w:val="24"/>
              </w:rPr>
              <w:t>3.中央刹车系统，大脚轮有防缆线缠绕功能，带工作台侧栏杆推车；</w:t>
            </w:r>
          </w:p>
          <w:p>
            <w:pPr>
              <w:pStyle w:val="null3"/>
            </w:pPr>
            <w:r>
              <w:rPr>
                <w:sz w:val="24"/>
              </w:rPr>
              <w:t>4.显示屏可360度旋转，俯仰角度可调节，具备工作台照明光，且亮度可调；</w:t>
            </w:r>
          </w:p>
          <w:p>
            <w:pPr>
              <w:pStyle w:val="null3"/>
            </w:pPr>
            <w:r>
              <w:rPr>
                <w:sz w:val="24"/>
              </w:rPr>
              <w:t>5.非待机状态转动关机旋钮，主机具备10秒延迟关机功能；</w:t>
            </w:r>
          </w:p>
          <w:p>
            <w:pPr>
              <w:pStyle w:val="null3"/>
            </w:pPr>
            <w:r>
              <w:rPr>
                <w:sz w:val="24"/>
              </w:rPr>
              <w:t>6.用于对成人、小儿和新生儿的吸入麻醉及呼吸管理</w:t>
            </w:r>
            <w:r>
              <w:rPr>
                <w:sz w:val="24"/>
              </w:rPr>
              <w:t>。</w:t>
            </w:r>
          </w:p>
          <w:p>
            <w:pPr>
              <w:pStyle w:val="null3"/>
            </w:pPr>
            <w:r>
              <w:rPr>
                <w:sz w:val="24"/>
                <w:b/>
              </w:rPr>
              <w:t>二、气源</w:t>
            </w:r>
          </w:p>
          <w:p>
            <w:pPr>
              <w:pStyle w:val="null3"/>
            </w:pPr>
            <w:r>
              <w:rPr>
                <w:sz w:val="24"/>
              </w:rPr>
              <w:t>1.标配氧气、空气两气源；</w:t>
            </w:r>
          </w:p>
          <w:p>
            <w:pPr>
              <w:pStyle w:val="null3"/>
            </w:pPr>
            <w:r>
              <w:rPr>
                <w:sz w:val="24"/>
              </w:rPr>
              <w:t>2.具备氧笑联动系统，保证接入氧气和笑气时氧浓度不低于25%；</w:t>
            </w:r>
          </w:p>
          <w:p>
            <w:pPr>
              <w:pStyle w:val="null3"/>
            </w:pPr>
            <w:r>
              <w:rPr>
                <w:sz w:val="24"/>
              </w:rPr>
              <w:t>3.快速充氧范围25-75L/min</w:t>
            </w:r>
            <w:r>
              <w:rPr>
                <w:sz w:val="24"/>
              </w:rPr>
              <w:t>。</w:t>
            </w:r>
          </w:p>
          <w:p>
            <w:pPr>
              <w:pStyle w:val="null3"/>
            </w:pPr>
            <w:r>
              <w:rPr>
                <w:sz w:val="24"/>
                <w:b/>
              </w:rPr>
              <w:t>三、流量计</w:t>
            </w:r>
          </w:p>
          <w:p>
            <w:pPr>
              <w:pStyle w:val="null3"/>
            </w:pPr>
            <w:r>
              <w:rPr>
                <w:sz w:val="24"/>
              </w:rPr>
              <w:t>1.电子显示流量计，空气范围：0L/min～15L/min，氧气范围：0L/min～15L/min；</w:t>
            </w:r>
          </w:p>
          <w:p>
            <w:pPr>
              <w:pStyle w:val="null3"/>
            </w:pPr>
            <w:r>
              <w:rPr>
                <w:sz w:val="24"/>
              </w:rPr>
              <w:t>2.电子流量计配备各支路流量数字显示和屏幕虚拟流量管显示，屏幕可显示新鲜气体设置总流量和氧浓度；</w:t>
            </w:r>
          </w:p>
          <w:p>
            <w:pPr>
              <w:pStyle w:val="null3"/>
            </w:pPr>
            <w:r>
              <w:rPr>
                <w:sz w:val="24"/>
              </w:rPr>
              <w:t>3.具备辅助吸氧流量计；</w:t>
            </w:r>
          </w:p>
          <w:p>
            <w:pPr>
              <w:pStyle w:val="null3"/>
            </w:pPr>
            <w:r>
              <w:rPr>
                <w:sz w:val="24"/>
              </w:rPr>
              <w:t>▲4.配备高流量给氧功能，流量范围2-80L/min，氧浓度设置范围21～100%</w:t>
            </w:r>
            <w:r>
              <w:rPr>
                <w:sz w:val="24"/>
              </w:rPr>
              <w:t>。</w:t>
            </w:r>
            <w:r>
              <w:rPr>
                <w:sz w:val="24"/>
                <w:b/>
              </w:rPr>
              <w:t>（需提供产品说明书相关页或技术白皮书相关页或注册证或注册证附件或检验报告或产品功能截图等证明资料）</w:t>
            </w:r>
          </w:p>
          <w:p>
            <w:pPr>
              <w:pStyle w:val="null3"/>
            </w:pPr>
            <w:r>
              <w:rPr>
                <w:sz w:val="24"/>
                <w:b/>
              </w:rPr>
              <w:t>四、挥发罐</w:t>
            </w:r>
          </w:p>
          <w:p>
            <w:pPr>
              <w:pStyle w:val="null3"/>
            </w:pPr>
            <w:r>
              <w:rPr>
                <w:sz w:val="24"/>
              </w:rPr>
              <w:t>标配双麻醉罐位，配备一个七氟醚挥发罐，挥发罐和主机同品牌，具备压力、流速和温度补偿</w:t>
            </w:r>
            <w:r>
              <w:rPr>
                <w:sz w:val="24"/>
              </w:rPr>
              <w:t>。</w:t>
            </w:r>
          </w:p>
          <w:p>
            <w:pPr>
              <w:pStyle w:val="null3"/>
            </w:pPr>
            <w:r>
              <w:rPr>
                <w:sz w:val="24"/>
                <w:b/>
              </w:rPr>
              <w:t>五、呼吸回路</w:t>
            </w:r>
          </w:p>
          <w:p>
            <w:pPr>
              <w:pStyle w:val="null3"/>
            </w:pPr>
            <w:r>
              <w:rPr>
                <w:sz w:val="24"/>
              </w:rPr>
              <w:t>1.一体化集成回路，具有可观测的吸气呼气单向阀，机械气道压力表以及手动/机控切换开关；</w:t>
            </w:r>
          </w:p>
          <w:p>
            <w:pPr>
              <w:pStyle w:val="null3"/>
            </w:pPr>
            <w:r>
              <w:rPr>
                <w:sz w:val="24"/>
              </w:rPr>
              <w:t>2.回路部件可以耐受134℃高温高压消毒(包括流量传感器)；</w:t>
            </w:r>
          </w:p>
          <w:p>
            <w:pPr>
              <w:pStyle w:val="null3"/>
            </w:pPr>
            <w:r>
              <w:rPr>
                <w:sz w:val="24"/>
              </w:rPr>
              <w:t>3.二氧化碳吸收罐容积≤1500ml；</w:t>
            </w:r>
          </w:p>
          <w:p>
            <w:pPr>
              <w:pStyle w:val="null3"/>
            </w:pPr>
            <w:r>
              <w:rPr>
                <w:sz w:val="24"/>
              </w:rPr>
              <w:t>4.分别在吸入端，呼出端内置流量传感器，流量传感器用户无需工具可自行校准</w:t>
            </w:r>
            <w:r>
              <w:rPr>
                <w:sz w:val="24"/>
              </w:rPr>
              <w:t>；</w:t>
            </w:r>
          </w:p>
          <w:p>
            <w:pPr>
              <w:pStyle w:val="null3"/>
            </w:pPr>
            <w:r>
              <w:rPr>
                <w:sz w:val="24"/>
              </w:rPr>
              <w:t>5.具有回路整体加温功能，保证回路不受积水影响</w:t>
            </w:r>
            <w:r>
              <w:rPr>
                <w:sz w:val="24"/>
              </w:rPr>
              <w:t>；</w:t>
            </w:r>
          </w:p>
          <w:p>
            <w:pPr>
              <w:pStyle w:val="null3"/>
            </w:pPr>
            <w:r>
              <w:rPr>
                <w:sz w:val="24"/>
              </w:rPr>
              <w:t>6.标配CO2旁路功能，在机械通气过程中，更换钠石灰罐无需选择确认，无需关停机械通气，可方便直接更换</w:t>
            </w:r>
            <w:r>
              <w:rPr>
                <w:sz w:val="24"/>
              </w:rPr>
              <w:t>；</w:t>
            </w:r>
          </w:p>
          <w:p>
            <w:pPr>
              <w:pStyle w:val="null3"/>
            </w:pPr>
            <w:r>
              <w:rPr>
                <w:sz w:val="24"/>
              </w:rPr>
              <w:t>7.具备智能回路识别报警系统，当钠石灰罐未安装到位时，机器能智能识别，并报警提示</w:t>
            </w:r>
            <w:r>
              <w:rPr>
                <w:sz w:val="24"/>
              </w:rPr>
              <w:t>；</w:t>
            </w:r>
          </w:p>
          <w:p>
            <w:pPr>
              <w:pStyle w:val="null3"/>
            </w:pPr>
            <w:r>
              <w:rPr>
                <w:sz w:val="24"/>
              </w:rPr>
              <w:t>8.呼吸系统泄漏量≤60mL/min（在3.0kPa压力条件下）</w:t>
            </w:r>
            <w:r>
              <w:rPr>
                <w:sz w:val="24"/>
              </w:rPr>
              <w:t>。</w:t>
            </w:r>
          </w:p>
          <w:p>
            <w:pPr>
              <w:pStyle w:val="null3"/>
            </w:pPr>
            <w:r>
              <w:rPr>
                <w:sz w:val="24"/>
                <w:b/>
              </w:rPr>
              <w:t>六、呼吸机</w:t>
            </w:r>
          </w:p>
          <w:p>
            <w:pPr>
              <w:pStyle w:val="null3"/>
            </w:pPr>
            <w:r>
              <w:rPr>
                <w:sz w:val="24"/>
              </w:rPr>
              <w:t>1.气动电控呼吸机，全中文操作和显示</w:t>
            </w:r>
            <w:r>
              <w:rPr>
                <w:sz w:val="24"/>
              </w:rPr>
              <w:t>；</w:t>
            </w:r>
          </w:p>
          <w:p>
            <w:pPr>
              <w:pStyle w:val="null3"/>
            </w:pPr>
            <w:r>
              <w:rPr>
                <w:sz w:val="24"/>
              </w:rPr>
              <w:t>▲2.提供辅助/控制通气，标配通气模式：VCV、PCV，SIMV（SIMV-VC、SIMV-PC）模式、压力控制容量保证通气（PCV-VG）模式,可升级SIMV-VG、、PS、CPAP/PS、APRV模式</w:t>
            </w:r>
            <w:r>
              <w:rPr>
                <w:sz w:val="24"/>
              </w:rPr>
              <w:t>；</w:t>
            </w:r>
            <w:r>
              <w:rPr>
                <w:sz w:val="24"/>
                <w:b/>
              </w:rPr>
              <w:t>（需提供产品说明书相关页或技术白皮书相关页或注册证或注册证附件或检验报告或产品功能截图等证明资料）</w:t>
            </w:r>
          </w:p>
          <w:p>
            <w:pPr>
              <w:pStyle w:val="null3"/>
            </w:pPr>
            <w:r>
              <w:rPr>
                <w:sz w:val="24"/>
              </w:rPr>
              <w:t>3.可根据病人理想体重自动关联潮气量，调节潮气量时可显示潮气量/理想体重</w:t>
            </w:r>
            <w:r>
              <w:rPr>
                <w:sz w:val="24"/>
              </w:rPr>
              <w:t>；</w:t>
            </w:r>
          </w:p>
          <w:p>
            <w:pPr>
              <w:pStyle w:val="null3"/>
            </w:pPr>
            <w:r>
              <w:rPr>
                <w:sz w:val="24"/>
              </w:rPr>
              <w:t>4.容控模式（VCV）下潮气量设置范围：10ml-1500ml，压控模式（PCV-VG）下潮气量设置范围：5ml-1500ml</w:t>
            </w:r>
            <w:r>
              <w:rPr>
                <w:sz w:val="24"/>
              </w:rPr>
              <w:t>；</w:t>
            </w:r>
          </w:p>
          <w:p>
            <w:pPr>
              <w:pStyle w:val="null3"/>
            </w:pPr>
            <w:r>
              <w:rPr>
                <w:sz w:val="24"/>
              </w:rPr>
              <w:t>5.吸气压力设置范围：3-80cmH2O，支持压力：0，3cmH2O～60cmH2O，压力限制范围：10-100cmH2O</w:t>
            </w:r>
            <w:r>
              <w:rPr>
                <w:sz w:val="24"/>
              </w:rPr>
              <w:t>；</w:t>
            </w:r>
          </w:p>
          <w:p>
            <w:pPr>
              <w:pStyle w:val="null3"/>
            </w:pPr>
            <w:r>
              <w:rPr>
                <w:sz w:val="24"/>
              </w:rPr>
              <w:t>6.呼吸频率：2-100次/分钟，吸呼比：4:1到1:10，吸气暂停：OFF，5%-60%</w:t>
            </w:r>
            <w:r>
              <w:rPr>
                <w:sz w:val="24"/>
              </w:rPr>
              <w:t>；</w:t>
            </w:r>
          </w:p>
          <w:p>
            <w:pPr>
              <w:pStyle w:val="null3"/>
            </w:pPr>
            <w:r>
              <w:rPr>
                <w:sz w:val="24"/>
              </w:rPr>
              <w:t>▲7.电子PEEP，显示屏设置，范围：OFF，2-50cmH2O</w:t>
            </w:r>
            <w:r>
              <w:rPr>
                <w:sz w:val="24"/>
              </w:rPr>
              <w:t>；</w:t>
            </w:r>
            <w:r>
              <w:rPr>
                <w:sz w:val="24"/>
                <w:b/>
              </w:rPr>
              <w:t>（需提供产品说明书相关页或技术白皮书相关页或注册证或注册证附件或检验报告或产品功能截图等证明资料）</w:t>
            </w:r>
          </w:p>
          <w:p>
            <w:pPr>
              <w:pStyle w:val="null3"/>
            </w:pPr>
            <w:r>
              <w:rPr>
                <w:sz w:val="24"/>
              </w:rPr>
              <w:t>8.呼吸机吸气阀峰值流速：</w:t>
            </w:r>
            <w:r>
              <w:rPr/>
              <w:t>≥</w:t>
            </w:r>
            <w:r>
              <w:rPr>
                <w:sz w:val="24"/>
              </w:rPr>
              <w:t>180L/min</w:t>
            </w:r>
            <w:r>
              <w:rPr>
                <w:sz w:val="24"/>
              </w:rPr>
              <w:t>；</w:t>
            </w:r>
          </w:p>
          <w:p>
            <w:pPr>
              <w:pStyle w:val="null3"/>
            </w:pPr>
            <w:r>
              <w:rPr>
                <w:sz w:val="24"/>
              </w:rPr>
              <w:t>9.具备吸入端，呼出端双流量传感器，实现动态潮气量实时自动补偿功能，补偿新鲜气体变化、气体压缩、回路顺应性变化以及小的回路泄漏造成的吸入潮气量和设置潮气量的误差。具备内置第三基准流量传感器，用户可自行校准吸入和呼出端流量传感器</w:t>
            </w:r>
            <w:r>
              <w:rPr>
                <w:sz w:val="24"/>
              </w:rPr>
              <w:t>；</w:t>
            </w:r>
          </w:p>
          <w:p>
            <w:pPr>
              <w:pStyle w:val="null3"/>
            </w:pPr>
            <w:r>
              <w:rPr>
                <w:sz w:val="24"/>
              </w:rPr>
              <w:t>10.具备心肺旁流模式CPB，且心肺旁流模式可在手动通气模式和机控通气模式下启动</w:t>
            </w:r>
            <w:r>
              <w:rPr>
                <w:sz w:val="24"/>
              </w:rPr>
              <w:t>；</w:t>
            </w:r>
          </w:p>
          <w:p>
            <w:pPr>
              <w:pStyle w:val="null3"/>
            </w:pPr>
            <w:r>
              <w:rPr>
                <w:sz w:val="24"/>
              </w:rPr>
              <w:t>▲11.配备肺保护工具：支持单周期和多周期复张手法，支持定时膨肺功能</w:t>
            </w:r>
            <w:r>
              <w:rPr>
                <w:sz w:val="24"/>
              </w:rPr>
              <w:t>。</w:t>
            </w:r>
            <w:r>
              <w:rPr>
                <w:sz w:val="24"/>
                <w:b/>
              </w:rPr>
              <w:t>（需提供产品说明书相关页或技术白皮书相关页或注册证或注册证附件或检验报告或产品功能截图等证明资料）</w:t>
            </w:r>
          </w:p>
          <w:p>
            <w:pPr>
              <w:pStyle w:val="null3"/>
            </w:pPr>
            <w:r>
              <w:rPr>
                <w:sz w:val="24"/>
                <w:b/>
              </w:rPr>
              <w:t>七、数字和波形监测</w:t>
            </w:r>
          </w:p>
          <w:p>
            <w:pPr>
              <w:pStyle w:val="null3"/>
            </w:pPr>
            <w:r>
              <w:rPr>
                <w:sz w:val="24"/>
              </w:rPr>
              <w:t>1.具备三级声光报警功能，有独立红黄报警灯显示，可视化报警，技术报警提示中对于导致报警的原因给于文字和图形提示，具备自动报警限功能</w:t>
            </w:r>
            <w:r>
              <w:rPr>
                <w:sz w:val="24"/>
              </w:rPr>
              <w:t>；</w:t>
            </w:r>
          </w:p>
          <w:p>
            <w:pPr>
              <w:pStyle w:val="null3"/>
            </w:pPr>
            <w:r>
              <w:rPr>
                <w:sz w:val="24"/>
              </w:rPr>
              <w:t>2.彩色电容触摸屏≥15英寸，可同屏显示波形和呼吸环图，支持手势操作</w:t>
            </w:r>
            <w:r>
              <w:rPr>
                <w:sz w:val="24"/>
              </w:rPr>
              <w:t>；</w:t>
            </w:r>
          </w:p>
          <w:p>
            <w:pPr>
              <w:pStyle w:val="null3"/>
            </w:pPr>
            <w:r>
              <w:rPr>
                <w:sz w:val="24"/>
              </w:rPr>
              <w:t>▲3.内置≥3个插件槽，可直接热插拔插件，插件可在同品牌监护仪和麻醉机之间通用</w:t>
            </w:r>
            <w:r>
              <w:rPr>
                <w:sz w:val="24"/>
              </w:rPr>
              <w:t>；</w:t>
            </w:r>
            <w:r>
              <w:rPr>
                <w:sz w:val="24"/>
                <w:b/>
              </w:rPr>
              <w:t>（需提供产品说明书相关页或技术白皮书相关页或注册证或注册证附件或检验报告或产品功能截图等证明资料）</w:t>
            </w:r>
          </w:p>
          <w:p>
            <w:pPr>
              <w:pStyle w:val="null3"/>
            </w:pPr>
            <w:r>
              <w:rPr>
                <w:sz w:val="24"/>
              </w:rPr>
              <w:t>4.监测参数：呼吸频率、潮气量、分钟通气量、吸呼比、气道压（峰压、平台压、平均压、PEEP）、气道阻力、顺应性、弹性、驱动压、机械能；麻醉气体分析（N2O，EtCO2，自动识别五种麻醉气体吸入呼出浓度监测）、呼吸环（P-V，P-F）监测；</w:t>
            </w:r>
          </w:p>
          <w:p>
            <w:pPr>
              <w:pStyle w:val="null3"/>
            </w:pPr>
            <w:r>
              <w:rPr>
                <w:sz w:val="24"/>
              </w:rPr>
              <w:t>5.同屏幕显示压力时间波形，流速时间波形，容量时间波形，CO2或麻醉气体浓度波形；</w:t>
            </w:r>
          </w:p>
          <w:p>
            <w:pPr>
              <w:pStyle w:val="null3"/>
            </w:pPr>
            <w:r>
              <w:rPr>
                <w:sz w:val="24"/>
              </w:rPr>
              <w:t>6.潮气量监测范围：0-3000ml，分钟通气量监测范围：0-100L/min</w:t>
            </w:r>
            <w:r>
              <w:rPr>
                <w:sz w:val="24"/>
              </w:rPr>
              <w:t>；</w:t>
            </w:r>
          </w:p>
          <w:p>
            <w:pPr>
              <w:pStyle w:val="null3"/>
            </w:pPr>
            <w:r>
              <w:rPr>
                <w:sz w:val="24"/>
              </w:rPr>
              <w:t>7.图示化自检，系统自检失败时给于文字和图示提醒可能出错的原因</w:t>
            </w:r>
            <w:r>
              <w:rPr>
                <w:sz w:val="24"/>
              </w:rPr>
              <w:t>；</w:t>
            </w:r>
          </w:p>
          <w:p>
            <w:pPr>
              <w:pStyle w:val="null3"/>
            </w:pPr>
            <w:r>
              <w:rPr>
                <w:sz w:val="24"/>
              </w:rPr>
              <w:t>8.可存储至少10000条事件记录，可存储至少50张屏幕截图</w:t>
            </w:r>
            <w:r>
              <w:rPr>
                <w:sz w:val="24"/>
              </w:rPr>
              <w:t>。</w:t>
            </w:r>
          </w:p>
          <w:p>
            <w:pPr>
              <w:pStyle w:val="null3"/>
            </w:pPr>
            <w:r>
              <w:rPr>
                <w:sz w:val="24"/>
                <w:b/>
              </w:rPr>
              <w:t>八、麻醉工作站功能</w:t>
            </w:r>
          </w:p>
          <w:p>
            <w:pPr>
              <w:pStyle w:val="null3"/>
            </w:pPr>
            <w:r>
              <w:rPr>
                <w:sz w:val="24"/>
              </w:rPr>
              <w:t>1.可连接同一品牌监护仪，全面监测病人生命体征，监护仪参数可显示在麻醉机上</w:t>
            </w:r>
            <w:r>
              <w:rPr>
                <w:sz w:val="24"/>
              </w:rPr>
              <w:t>；</w:t>
            </w:r>
          </w:p>
          <w:p>
            <w:pPr>
              <w:pStyle w:val="null3"/>
            </w:pPr>
            <w:r>
              <w:rPr>
                <w:sz w:val="24"/>
              </w:rPr>
              <w:t>2.可连接同一品牌输注泵，可在麻醉机屏幕上调节输注泵设置参数，可基于药代药效模型计算吸入麻药和静脉麻药的综合药效</w:t>
            </w:r>
            <w:r>
              <w:rPr>
                <w:sz w:val="24"/>
              </w:rPr>
              <w:t>；</w:t>
            </w:r>
          </w:p>
          <w:p>
            <w:pPr>
              <w:pStyle w:val="null3"/>
            </w:pPr>
            <w:r>
              <w:rPr>
                <w:sz w:val="24"/>
              </w:rPr>
              <w:t>3.可扩展连接支持HL7协议的设备</w:t>
            </w:r>
            <w:r>
              <w:rPr>
                <w:sz w:val="24"/>
              </w:rPr>
              <w:t>。</w:t>
            </w:r>
          </w:p>
          <w:p>
            <w:pPr>
              <w:pStyle w:val="null3"/>
            </w:pPr>
            <w:r>
              <w:rPr>
                <w:sz w:val="24"/>
                <w:b/>
              </w:rPr>
              <w:t>九、</w:t>
            </w:r>
            <w:r>
              <w:rPr>
                <w:sz w:val="24"/>
                <w:b/>
              </w:rPr>
              <w:t>配置清单：</w:t>
            </w:r>
          </w:p>
          <w:p>
            <w:pPr>
              <w:pStyle w:val="null3"/>
            </w:pPr>
            <w:r>
              <w:rPr>
                <w:sz w:val="24"/>
              </w:rPr>
              <w:t>1.</w:t>
            </w:r>
            <w:r>
              <w:rPr>
                <w:sz w:val="24"/>
              </w:rPr>
              <w:t>主机</w:t>
            </w:r>
            <w:r>
              <w:rPr>
                <w:sz w:val="24"/>
              </w:rPr>
              <w:t>：</w:t>
            </w:r>
            <w:r>
              <w:rPr>
                <w:sz w:val="24"/>
              </w:rPr>
              <w:t>1台</w:t>
            </w:r>
          </w:p>
          <w:p>
            <w:pPr>
              <w:pStyle w:val="null3"/>
            </w:pPr>
            <w:r>
              <w:rPr>
                <w:sz w:val="24"/>
              </w:rPr>
              <w:t>2.</w:t>
            </w:r>
            <w:r>
              <w:rPr>
                <w:sz w:val="24"/>
              </w:rPr>
              <w:t>高集成化回路</w:t>
            </w:r>
            <w:r>
              <w:rPr>
                <w:sz w:val="24"/>
              </w:rPr>
              <w:t>：</w:t>
            </w:r>
            <w:r>
              <w:rPr>
                <w:sz w:val="24"/>
              </w:rPr>
              <w:t>1套</w:t>
            </w:r>
          </w:p>
          <w:p>
            <w:pPr>
              <w:pStyle w:val="null3"/>
            </w:pPr>
            <w:r>
              <w:rPr>
                <w:sz w:val="24"/>
              </w:rPr>
              <w:t>3.</w:t>
            </w:r>
            <w:r>
              <w:rPr>
                <w:sz w:val="24"/>
              </w:rPr>
              <w:t>吸</w:t>
            </w:r>
            <w:r>
              <w:rPr>
                <w:sz w:val="24"/>
              </w:rPr>
              <w:t>/呼气流量传感器组件</w:t>
            </w:r>
            <w:r>
              <w:rPr>
                <w:sz w:val="24"/>
              </w:rPr>
              <w:t>：</w:t>
            </w:r>
            <w:r>
              <w:rPr>
                <w:sz w:val="24"/>
              </w:rPr>
              <w:t>2套</w:t>
            </w:r>
          </w:p>
          <w:p>
            <w:pPr>
              <w:pStyle w:val="null3"/>
            </w:pPr>
            <w:r>
              <w:rPr>
                <w:sz w:val="24"/>
              </w:rPr>
              <w:t>4.</w:t>
            </w:r>
            <w:r>
              <w:rPr>
                <w:sz w:val="24"/>
              </w:rPr>
              <w:t>七氟醚蒸发器</w:t>
            </w:r>
            <w:r>
              <w:rPr>
                <w:sz w:val="24"/>
              </w:rPr>
              <w:t>：</w:t>
            </w:r>
            <w:r>
              <w:rPr>
                <w:sz w:val="24"/>
              </w:rPr>
              <w:t>1个</w:t>
            </w:r>
          </w:p>
          <w:p>
            <w:pPr>
              <w:pStyle w:val="null3"/>
            </w:pPr>
            <w:r>
              <w:rPr>
                <w:sz w:val="24"/>
              </w:rPr>
              <w:t>5.</w:t>
            </w:r>
            <w:r>
              <w:rPr>
                <w:sz w:val="24"/>
              </w:rPr>
              <w:t>一次性基本附件包</w:t>
            </w:r>
            <w:r>
              <w:rPr>
                <w:sz w:val="24"/>
              </w:rPr>
              <w:t>：</w:t>
            </w:r>
            <w:r>
              <w:rPr>
                <w:sz w:val="24"/>
              </w:rPr>
              <w:t>1套</w:t>
            </w:r>
          </w:p>
          <w:p>
            <w:pPr>
              <w:pStyle w:val="null3"/>
            </w:pPr>
            <w:r>
              <w:rPr>
                <w:sz w:val="24"/>
              </w:rPr>
              <w:t>6.</w:t>
            </w:r>
            <w:r>
              <w:rPr>
                <w:sz w:val="24"/>
              </w:rPr>
              <w:t>湿化器</w:t>
            </w:r>
            <w:r>
              <w:rPr>
                <w:sz w:val="24"/>
              </w:rPr>
              <w:t>：</w:t>
            </w:r>
            <w:r>
              <w:rPr>
                <w:sz w:val="24"/>
              </w:rPr>
              <w:t>1套</w:t>
            </w:r>
          </w:p>
          <w:p>
            <w:pPr>
              <w:pStyle w:val="null3"/>
            </w:pPr>
            <w:r>
              <w:rPr>
                <w:sz w:val="24"/>
              </w:rPr>
              <w:t>7.</w:t>
            </w:r>
            <w:r>
              <w:rPr>
                <w:sz w:val="24"/>
              </w:rPr>
              <w:t>钠石灰吸收罐</w:t>
            </w:r>
            <w:r>
              <w:rPr>
                <w:sz w:val="24"/>
              </w:rPr>
              <w:t>：</w:t>
            </w:r>
            <w:r>
              <w:rPr>
                <w:sz w:val="24"/>
              </w:rPr>
              <w:t>1个</w:t>
            </w:r>
          </w:p>
          <w:p>
            <w:pPr>
              <w:pStyle w:val="null3"/>
            </w:pPr>
            <w:r>
              <w:rPr>
                <w:sz w:val="24"/>
              </w:rPr>
              <w:t>8.</w:t>
            </w:r>
            <w:r>
              <w:rPr>
                <w:sz w:val="24"/>
              </w:rPr>
              <w:t>通气模式配置</w:t>
            </w:r>
            <w:r>
              <w:rPr>
                <w:sz w:val="24"/>
              </w:rPr>
              <w:t>:手动通气模式、高流量给氧模式、VCV通气模式、PCV通气模式、SIMV-PC通气模式、SIMV-VC通气模式、PCV-VG通气模式</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各采购包中标/成交供应商收取中标服务费，按国家发展计划委员会颁发的[2002]1980号文《招标代理服务收费管理暂行办法》及[2011]534号文《国家发改委关于降低部分建设项目收费标准规范收费行为等有关问题的通知》的货物类招标代理服务收费标准差额定率累进法计算并下浮20%收取，如采购包服务费不足人民币3000元，按照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友情提示，（1）《关于印发〈中山市政府采购支持中小微企业质押融资的实施意见〉的通知》的要求：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2）中小微企业有融资需求的，可通过应收账款融资服务平台（网址：http://www.crcrfsp.com）和广东省中小微企业信用信息和融资对接平台（网址：https://finance.gzebsc.cn）向辖内特定或非特定银行机构咨询并提出融资申请。3）采购人应当及时在应收账款融资服务平台（网址：http://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广东省中小微企业信用信息和融资对接平台，供银行机构融资授信时审慎性参考。（2）本项目通过广东政府采购智慧云平台进行全流程电子招标投标，请供应商认真阅读招标文件，制作投标文件时以用户需求为基础，编写切实响应招标文件要求的内容。同时，请供应商注意控制投标文件的大小，避免因文件过大出现投标文件无法解密、读取等情况，影响项目开评标工作正常开展。（3）本项目采用电子系统进行招投标，请在投标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供应商参加本项目投标，需要提前办理CA和电子签章，办理方式和注意事项详见供应商操作手册与CA办理指南，指南获取地址：https://gdgpo.czt.gd.gov.cn/help/problem/ca.html。本项目开标方式为“远程开标”，请投标人在开标时间截止前，将加密投标文件上传至云平台项目采购系统中，逾期上传或错误方式投递送达将导致投标无效。本项目将在云平台进行在线签到及在线解密，远程开标操作指南（供应商版）:https://gdgpo.czt.gd.gov.cn/help/transaction/download.html。（4）电子投标文件须按招标文件规定加盖公章和签署。</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广东海虹管理咨询有限公司</w:t>
      </w:r>
      <w:r>
        <w:rPr/>
        <w:t>代收。具体操作要求详见</w:t>
      </w:r>
      <w:r>
        <w:rPr/>
        <w:t>广东海虹管理咨询有限公司</w:t>
      </w:r>
      <w:r>
        <w:rPr/>
        <w:t>有关指引，递交事宜请自行咨询</w:t>
      </w:r>
      <w:r>
        <w:rPr/>
        <w:t>广东海虹管理咨询有限公司</w:t>
      </w:r>
      <w:r>
        <w:rPr/>
        <w:t>；请各投标人在投标文件递交截止时间前按须知前附表规定的金额递交至</w:t>
      </w:r>
      <w:r>
        <w:rPr/>
        <w:t>广东海虹管理咨询有限公司</w:t>
      </w:r>
      <w:r>
        <w:rPr/>
        <w:t>，到账情况以开标时</w:t>
      </w:r>
      <w:r>
        <w:rPr/>
        <w:t>广东海虹管理咨询有限公司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远程开标，请按时登录广东政府采购智慧云平台（https://gdgpo.czt.gd.gov.cn/）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远程开标，请按时登录广东政府采购智慧云平台（https://gdgpo.czt.gd.gov.cn/）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贺女士、林先生、梁先生</w:t>
      </w:r>
    </w:p>
    <w:p>
      <w:pPr>
        <w:pStyle w:val="null3"/>
        <w:ind w:firstLine="480"/>
      </w:pPr>
      <w:r>
        <w:rPr/>
        <w:t>电话：</w:t>
      </w:r>
      <w:r>
        <w:rPr/>
        <w:t>0760-88619966、0760-88331936、13018756317</w:t>
      </w:r>
    </w:p>
    <w:p>
      <w:pPr>
        <w:pStyle w:val="null3"/>
        <w:ind w:firstLine="480"/>
      </w:pPr>
      <w:r>
        <w:rPr/>
        <w:t>传真：</w:t>
      </w:r>
      <w:r>
        <w:rPr/>
        <w:t>0760-88619966</w:t>
      </w:r>
    </w:p>
    <w:p>
      <w:pPr>
        <w:pStyle w:val="null3"/>
        <w:ind w:firstLine="480"/>
      </w:pPr>
      <w:r>
        <w:rPr/>
        <w:t>邮箱：</w:t>
      </w:r>
      <w:r>
        <w:rPr/>
        <w:t>gdhhglzx2024@163.com</w:t>
      </w:r>
    </w:p>
    <w:p>
      <w:pPr>
        <w:pStyle w:val="null3"/>
        <w:ind w:firstLine="480"/>
      </w:pPr>
      <w:r>
        <w:rPr/>
        <w:t>地址：</w:t>
      </w:r>
      <w:r>
        <w:rPr/>
        <w:t>中山市东区中山五路82号紫翠花园一期紫怡园1座2724房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采购包1(麻醉机)：综合评分法,是指投标文件满足招标文件全部实质性要求，且按照评审因素的量化指标评审得分最高的投标人为中标候选人的评标方法。（最低报价不是中标的唯一依据。）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广东海虹管理咨询有限公司</w:t>
      </w:r>
      <w:r>
        <w:rPr/>
        <w:t>统一对外发布。</w:t>
      </w:r>
    </w:p>
    <w:p>
      <w:pPr>
        <w:pStyle w:val="null3"/>
        <w:ind w:firstLine="480"/>
      </w:pPr>
      <w:r>
        <w:rPr/>
        <w:t>（2）对</w:t>
      </w:r>
      <w:r>
        <w:rPr/>
        <w:t>广东海虹管理咨询有限公司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采购包1（麻醉机）：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如投标供应商属于所投医疗器械的制造商时，提供《医疗器械生产许可证》（适用第二类、第三类医疗器械）或《医疗器械生产备案凭证》（适用第一类医疗器械）。投标供应商所投医疗器械适用第一类医疗器械时，《医疗器械生产备案凭证》可在投标时承诺：中标后，按法定合同签订时限前可取得《医疗器械生产备案凭证》）；若投标供应商不属于所投医疗器械的制造商时，提供《医疗器械经营许可证》或《食品药品经营许可证》（适用第三类医疗器械）或《医疗器械经营备案凭证》（适用第二类医疗器械）。投标供应商所投医疗器械适用第二类医疗器械时，《医疗器械经营备案凭证》可在投标时承诺：中标后，按法定合同签订时限前可取得《医疗器械经营备案凭证》）。（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采购包1(麻醉机):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一般技术条款响应程度 (19.0分)</w:t>
            </w:r>
          </w:p>
        </w:tc>
        <w:tc>
          <w:tcPr>
            <w:tcW w:type="dxa" w:w="5076"/>
          </w:tcPr>
          <w:p>
            <w:pPr>
              <w:pStyle w:val="null3"/>
              <w:jc w:val="left"/>
            </w:pPr>
            <w:r>
              <w:rPr/>
              <w:t>据投标人对“第二章 采购需求”中“采购包2(麻醉机)”中的技术参数要求情况进行评审：采购需求“具体技术（参数）要求”中非“★”、非“▲”号一般技术参数（每条条款最小一级序号均以一项计算）共39项（“配置清单”除外），按量化指标，评审分数按以下公式进行计算：（完全响应的参数数量/总数量39项）×19分=一般技术参数响应得分（得分按四舍五入保留两位小数）。【注：如用户需求书中有明确要求提供证明资料的，投标人应同时提供有效且完全符合要求的证明材料；如用户需求无明确要求提供的证明材料，则以投标文件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重要条款“▲”标识响应程度 (5.0分)</w:t>
            </w:r>
          </w:p>
        </w:tc>
        <w:tc>
          <w:tcPr>
            <w:tcW w:type="dxa" w:w="5076"/>
          </w:tcPr>
          <w:p>
            <w:pPr>
              <w:pStyle w:val="null3"/>
              <w:jc w:val="left"/>
            </w:pPr>
            <w:r>
              <w:rPr/>
              <w:t>据投标人对“第二章 采购需求”中“采购包2(麻醉机)”中的技术参数要求情况进行评审：采购需求“具体技术（参数）要求”中“▲”号标识条款的满足情况进行逐条响应，完全满足的得5分，每负偏离1项扣1分，扣完为止。每条“▲”标识条款按最小一级序号为一项作计算标准（如序号▲1.）。[投标供应商须按招标文件采购需求注明的要求提供相关佐证材料，否则评标委员会有权视相应技术参数响应不符合招标要求（厂家的技术白皮书或其它证明文件为英文版时，请同时提供中文版）]注：本评审项“重要条款“▲”标识”项数共5项。</w:t>
            </w:r>
          </w:p>
        </w:tc>
      </w:tr>
      <w:tr>
        <w:tc>
          <w:tcPr>
            <w:tcW w:type="dxa" w:w="922"/>
            <w:gridSpan w:val="2"/>
            <w:vMerge/>
          </w:tcPr>
          <w:p/>
        </w:tc>
        <w:tc>
          <w:tcPr>
            <w:tcW w:type="dxa" w:w="2307"/>
          </w:tcPr>
          <w:p>
            <w:pPr>
              <w:pStyle w:val="null3"/>
              <w:jc w:val="left"/>
            </w:pPr>
            <w:r>
              <w:rPr/>
              <w:t>所投货物配置、选型及供货能 (12.0分)</w:t>
            </w:r>
          </w:p>
        </w:tc>
        <w:tc>
          <w:tcPr>
            <w:tcW w:type="dxa" w:w="5076"/>
          </w:tcPr>
          <w:p>
            <w:pPr>
              <w:pStyle w:val="null3"/>
              <w:jc w:val="left"/>
            </w:pPr>
            <w:r>
              <w:rPr/>
              <w:t>投标供应商所投货物配置、选型及性能完全满足用户需求且有相关证明材料证明，供货及时，能有稳定供货渠道，满足或优于设备使用年限要求的得12分；所投货物配置、选型、性能及供货能力基本满足用户需求，满足或优于设备使用年限要求的，但存在不足的得7分；所投货物配置、选型及供货能力基本不满足用户需求的得2分；所投货物配置、选型及供货能力极差的得0分。（提供设备配置清单或体现供货能力的相关证明材料，如相关认证、技术说明书或有效检验报告等证明材料，不按要求提供不得分）</w:t>
            </w:r>
          </w:p>
        </w:tc>
      </w:tr>
      <w:tr>
        <w:tc>
          <w:tcPr>
            <w:tcW w:type="dxa" w:w="922"/>
            <w:gridSpan w:val="2"/>
            <w:vMerge/>
          </w:tcPr>
          <w:p/>
        </w:tc>
        <w:tc>
          <w:tcPr>
            <w:tcW w:type="dxa" w:w="2307"/>
          </w:tcPr>
          <w:p>
            <w:pPr>
              <w:pStyle w:val="null3"/>
              <w:jc w:val="left"/>
            </w:pPr>
            <w:r>
              <w:rPr/>
              <w:t>质量保证措施 (7.0分)</w:t>
            </w:r>
          </w:p>
        </w:tc>
        <w:tc>
          <w:tcPr>
            <w:tcW w:type="dxa" w:w="5076"/>
          </w:tcPr>
          <w:p>
            <w:pPr>
              <w:pStyle w:val="null3"/>
              <w:jc w:val="left"/>
            </w:pPr>
            <w:r>
              <w:rPr/>
              <w:t>对投标人的质量保证措施（包括设备性能、安全设计、临床适配性、维护与合规性、易维护性与部件耐用性、校准与质量控制、合规性与追溯体系、不良事件监测、备品备件齐全性等）的完整性、可行性等情况进行评审。 质量保证措施完整、可行，备品备件充足，能完全满足或优于采购需求的，得7分；质量保证措施较具体、可行，备品备件较充足，能基本满足采购需求的，得4分；质量保证措施内容简单，备品备件不充足，对采购需求响应一般的，得1分；质量保证措施内容较差、无针对性或可行性较差或不提供质量保证措施证明材料的，得0分。</w:t>
            </w:r>
          </w:p>
        </w:tc>
      </w:tr>
      <w:tr>
        <w:tc>
          <w:tcPr>
            <w:tcW w:type="dxa" w:w="922"/>
            <w:gridSpan w:val="2"/>
            <w:vMerge/>
          </w:tcPr>
          <w:p/>
        </w:tc>
        <w:tc>
          <w:tcPr>
            <w:tcW w:type="dxa" w:w="2307"/>
          </w:tcPr>
          <w:p>
            <w:pPr>
              <w:pStyle w:val="null3"/>
              <w:jc w:val="left"/>
            </w:pPr>
            <w:r>
              <w:rPr/>
              <w:t>安装、调试能力 (7.0分)</w:t>
            </w:r>
          </w:p>
        </w:tc>
        <w:tc>
          <w:tcPr>
            <w:tcW w:type="dxa" w:w="5076"/>
          </w:tcPr>
          <w:p>
            <w:pPr>
              <w:pStyle w:val="null3"/>
              <w:jc w:val="left"/>
            </w:pPr>
            <w:r>
              <w:rPr/>
              <w:t>根据投标供应商针对本项目设备采购、安装调试能力服务进行评审： 安装、调试方案完善具体详尽清晰、供货及时，能完全满足采购需求及项目实施要求的，得7分；安装、调试方案较具体、可行，供货能力基本满足采购需求及项目实施要求的，得4分；安装、调试方案内容较简单或不齐全、供货能力差，对采购需求的响应一般的得1分；安装、调试方案内容较差、无针对性、供货能力无法满足采购需求的，得0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7分；投标人针对本项目为采购人提供有专人指导和简单上手的设备操作培训课程安排，有简单的课程及培训内容安排，对设备的操作过程中注意事项有基本操作指引，得4分；投标人提供指导和培训课程安排简单含糊，课程及培训内容安排不明确，对操作培训含糊其辞，得1分；培训方案极差或不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(5.0分)</w:t>
            </w:r>
          </w:p>
        </w:tc>
        <w:tc>
          <w:tcPr>
            <w:tcW w:type="dxa" w:w="5076"/>
          </w:tcPr>
          <w:p>
            <w:pPr>
              <w:pStyle w:val="null3"/>
              <w:jc w:val="left"/>
            </w:pPr>
            <w:r>
              <w:rPr/>
              <w:t>投标供应商每提供一份有效同类设备项目业绩证明文件得1分，同项目的不同证明文件不重复计分，最高5分。(以投标供应商提供的2022年6月1日以来本项目同类设备项目合同或验收报告中任何一个证明文件为准。)</w:t>
            </w:r>
          </w:p>
        </w:tc>
      </w:tr>
      <w:tr>
        <w:tc>
          <w:tcPr>
            <w:tcW w:type="dxa" w:w="922"/>
            <w:gridSpan w:val="2"/>
            <w:vMerge/>
          </w:tcPr>
          <w:p/>
        </w:tc>
        <w:tc>
          <w:tcPr>
            <w:tcW w:type="dxa" w:w="2307"/>
          </w:tcPr>
          <w:p>
            <w:pPr>
              <w:pStyle w:val="null3"/>
              <w:jc w:val="left"/>
            </w:pPr>
            <w:r>
              <w:rPr/>
              <w:t>商务要求响应 (3.0分)</w:t>
            </w:r>
          </w:p>
        </w:tc>
        <w:tc>
          <w:tcPr>
            <w:tcW w:type="dxa" w:w="5076"/>
          </w:tcPr>
          <w:p>
            <w:pPr>
              <w:pStyle w:val="null3"/>
              <w:jc w:val="left"/>
            </w:pPr>
            <w:r>
              <w:rPr/>
              <w:t>根据投标人对招标文件“第二章 采购需求”中“采购包2(麻醉机)”的“1.主要商务要求”及“其他商务需求”要求响应情况进行评审：“1.主要商务要求”及“其他商务需求”（每条条款最小一级序号均以一项计算）共15项（“★”条款除外），按量化指标，评审分数按以下公式进行计算：（完全响应的参数数量/总数量15项）×3分=商务要求响应得分（得分按四舍五入保留两位小数）。【注：如用户需求书中有明确要求提供证明资料的，投标人应同时提供有效且完全符合要求的证明材料，不按要求提供或提供不符的视为负偏离。】</w:t>
            </w:r>
          </w:p>
        </w:tc>
      </w:tr>
      <w:tr>
        <w:tc>
          <w:tcPr>
            <w:tcW w:type="dxa" w:w="922"/>
            <w:gridSpan w:val="2"/>
            <w:vMerge/>
          </w:tcPr>
          <w:p/>
        </w:tc>
        <w:tc>
          <w:tcPr>
            <w:tcW w:type="dxa" w:w="2307"/>
          </w:tcPr>
          <w:p>
            <w:pPr>
              <w:pStyle w:val="null3"/>
              <w:jc w:val="left"/>
            </w:pPr>
            <w:r>
              <w:rPr/>
              <w:t>售后服务安 排 (5.0分)</w:t>
            </w:r>
          </w:p>
        </w:tc>
        <w:tc>
          <w:tcPr>
            <w:tcW w:type="dxa" w:w="5076"/>
          </w:tcPr>
          <w:p>
            <w:pPr>
              <w:pStyle w:val="null3"/>
              <w:jc w:val="left"/>
            </w:pPr>
            <w:r>
              <w:rPr/>
              <w:t>《售后服务承诺书》或售后服务安排相关文件(须加盖售后服务企业及投标企业公章，且须注明详细服务年限)，由评委对各投标人提供的售后服务内容（包括零配件供应、维护保养服务方案等）进行评价： 1.售后服务方案完善具体详尽清晰，提供操作技术培训，维修技术力量配置及零配件供应等保修服务承诺方案完全满足或优于采购需求的得5分； 2.有提供操作技术培训方案，售后服务方案、维修技术力量配置及零配件供应等保修服务承诺方案部分满足采购需求的得3分； 3.有提供操作技术培训，维修技术力量配置及零配件供应等保修售后服务方案基本不满足采购需求的得1分； 4.方案不完整或未提供方案，得0分。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x价格分值【注:满足招标文件要求且投标价格最低的投标报价为评标基准价。】最低报价不是中标的唯一依据。因落实政府采购政策进行价格调整的，以调整后的价格计算评标基准价和投标报价。 说明: 本国产品价格扣除:1.根据《国务院办公厅关于在政府采购中实施本国产品标准及相关政策的通知》(国办发(2025)34号)的规定政府采购活动中既有本国产品又有非本国产品参与竞争的，依法对本国产品给予价格评审优惠，对本国产品的报价给予 20%的价格扣除，用扣除后的价格参与评审。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3.供应商提供符合本国产品标准的产品参加政府采购活动的，应当提供《关于符合本国产品标准的声明函》(格式详见招标公告附件)或财政部会同有关部门规定的有关证明文件。出具符合要求的《关于符合本国产品标准的声明函或有关证明交件的，该产品视为本国产品。如没有提供上述资料的则不认定价格扣除。供应商提供虚假《声明函》、虚假证明文件谋取中标、成交的，依照《中华人民共和国政府采购法》等法律法规规定追究相应责任。4.根据《国务院办公厅关于在政府采购中实施本国产品标准及相关政策的通知》（国办发〔2025〕34 号）的规定，政府采购活动中既有本国产品又有非本国产品参与竞争的，依法对本国产品给予价格评审优惠，对本国产品的报价给予20%的价格扣除，用扣除后的价格参与评审。进口产品属于非本国产品。但对一些非进口产品，如果不满足《通知》规定的“在中国境内生产”等条件，这些产品也属于非本国产品。对于仅有本国产品参与竞争的政府采购项目，本国产品不享受价格扣除评审优惠。5.对于非专门面向中小企业的采购项目，既有本国产品也有非本国产品参与竞争，且提供本国产品的供应商同时为小微企业的，应按照《国务院办公厅关于在政府采购中实施本国产品标准及相关政策的通知》（国办发〔2025〕34 号）、《政府采购促进中小企业发展管理办法》、《财政部关于进一步加大政府采购支持中小企业力度的通知》规定，对该供应商的产品同时给予支持本国产品和小微企业产品的价格评审优惠。相关价格评审扣除优惠，均应该在供应商原始报价基础上计算，用扣除后的价格参与评审。</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中山市中医院麻醉机采购项目</w:t>
      </w:r>
    </w:p>
    <w:p>
      <w:pPr>
        <w:pStyle w:val="null3"/>
        <w:jc w:val="center"/>
      </w:pPr>
      <w:r>
        <w:rPr>
          <w:sz w:val="24"/>
          <w:b/>
        </w:rPr>
        <w:t>合同书</w:t>
      </w:r>
    </w:p>
    <w:p>
      <w:pPr>
        <w:pStyle w:val="null3"/>
        <w:ind w:firstLine="1506"/>
        <w:jc w:val="both"/>
      </w:pPr>
      <w:r>
        <w:rPr>
          <w:sz w:val="24"/>
          <w:b/>
        </w:rPr>
        <w:t>项目名称：</w:t>
      </w:r>
      <w:r>
        <w:rPr>
          <w:sz w:val="24"/>
          <w:b/>
        </w:rPr>
        <w:t>__________________________</w:t>
      </w:r>
    </w:p>
    <w:p>
      <w:pPr>
        <w:pStyle w:val="null3"/>
        <w:spacing w:before="135" w:after="135"/>
        <w:ind w:firstLine="1681"/>
        <w:jc w:val="both"/>
      </w:pPr>
      <w:r>
        <w:rPr>
          <w:sz w:val="24"/>
          <w:b/>
        </w:rPr>
        <w:t>采购计划编号：</w:t>
      </w:r>
      <w:r>
        <w:rPr>
          <w:sz w:val="24"/>
          <w:b/>
        </w:rPr>
        <w:t>__________________________</w:t>
      </w:r>
    </w:p>
    <w:p>
      <w:pPr>
        <w:pStyle w:val="null3"/>
        <w:spacing w:before="135" w:after="135"/>
        <w:ind w:firstLine="1681"/>
      </w:pPr>
      <w:r>
        <w:rPr>
          <w:sz w:val="24"/>
          <w:b/>
        </w:rPr>
        <w:t>采购项目编号：</w:t>
      </w:r>
      <w:r>
        <w:rPr>
          <w:sz w:val="24"/>
          <w:b/>
        </w:rPr>
        <w:t>__________________________</w:t>
      </w:r>
    </w:p>
    <w:p>
      <w:pPr>
        <w:pStyle w:val="null3"/>
        <w:spacing w:before="135" w:after="135"/>
        <w:ind w:firstLine="1494"/>
        <w:jc w:val="both"/>
      </w:pPr>
      <w:r>
        <w:rPr/>
        <w:t xml:space="preserve"> </w:t>
      </w:r>
    </w:p>
    <w:p>
      <w:pPr>
        <w:pStyle w:val="null3"/>
        <w:jc w:val="both"/>
      </w:pPr>
      <w:r>
        <w:rPr/>
        <w:t xml:space="preserve"> </w:t>
      </w:r>
    </w:p>
    <w:p>
      <w:pPr>
        <w:pStyle w:val="null3"/>
        <w:jc w:val="center"/>
      </w:pPr>
      <w:r>
        <w:rPr>
          <w:sz w:val="24"/>
          <w:b/>
        </w:rPr>
        <w:t>中山市中医院麻醉机采购项目</w:t>
      </w:r>
      <w:r>
        <w:rPr>
          <w:sz w:val="24"/>
          <w:b/>
        </w:rPr>
        <w:t>合同书</w:t>
      </w:r>
    </w:p>
    <w:p>
      <w:pPr>
        <w:pStyle w:val="null3"/>
        <w:jc w:val="center"/>
      </w:pPr>
      <w:r>
        <w:rPr>
          <w:sz w:val="21"/>
        </w:rPr>
        <w:t xml:space="preserve">                                                      </w:t>
      </w:r>
      <w:r>
        <w:rPr>
          <w:sz w:val="24"/>
          <w:b/>
        </w:rPr>
        <w:t>合同编号</w:t>
      </w:r>
      <w:r>
        <w:rPr>
          <w:sz w:val="24"/>
          <w:b/>
        </w:rPr>
        <w:t>：</w:t>
      </w:r>
    </w:p>
    <w:p>
      <w:pPr>
        <w:pStyle w:val="null3"/>
        <w:jc w:val="center"/>
      </w:pPr>
      <w:r>
        <w:rPr>
          <w:sz w:val="24"/>
          <w:b/>
        </w:rPr>
        <w:t>甲方：中山市中医院</w:t>
      </w:r>
      <w:r>
        <w:rPr>
          <w:sz w:val="24"/>
          <w:b/>
        </w:rPr>
        <w:t xml:space="preserve">             </w:t>
      </w:r>
    </w:p>
    <w:p>
      <w:pPr>
        <w:pStyle w:val="null3"/>
        <w:jc w:val="both"/>
      </w:pPr>
      <w:r>
        <w:rPr>
          <w:sz w:val="24"/>
          <w:b/>
        </w:rPr>
        <w:t>乙方：</w:t>
      </w:r>
      <w:r>
        <w:rPr>
          <w:sz w:val="21"/>
        </w:rPr>
        <w:t xml:space="preserve">                                 </w:t>
      </w:r>
    </w:p>
    <w:p>
      <w:pPr>
        <w:pStyle w:val="null3"/>
        <w:jc w:val="both"/>
      </w:pPr>
      <w:r>
        <w:rPr>
          <w:sz w:val="21"/>
        </w:rPr>
        <w:t xml:space="preserve">    </w:t>
      </w:r>
      <w:r>
        <w:rPr>
          <w:sz w:val="24"/>
        </w:rPr>
        <w:t>按照</w:t>
      </w:r>
      <w:r>
        <w:rPr>
          <w:sz w:val="24"/>
        </w:rPr>
        <w:t>《中华人民共和国政府采购法》</w:t>
      </w:r>
      <w:r>
        <w:rPr>
          <w:sz w:val="24"/>
        </w:rPr>
        <w:t>、</w:t>
      </w:r>
      <w:r>
        <w:rPr>
          <w:sz w:val="24"/>
        </w:rPr>
        <w:t>《中华人民共和国民法典》及</w:t>
      </w:r>
      <w:r>
        <w:rPr>
          <w:sz w:val="21"/>
          <w:u w:val="single"/>
        </w:rPr>
        <w:t xml:space="preserve">          </w:t>
      </w:r>
      <w:r>
        <w:rPr>
          <w:sz w:val="24"/>
        </w:rPr>
        <w:t>项目</w:t>
      </w:r>
      <w:r>
        <w:rPr>
          <w:sz w:val="24"/>
        </w:rPr>
        <w:t>招标结果和招投标文件（招标项目编号：</w:t>
      </w:r>
      <w:r>
        <w:rPr>
          <w:sz w:val="21"/>
          <w:u w:val="single"/>
        </w:rPr>
        <w:t xml:space="preserve">     </w:t>
      </w:r>
      <w:r>
        <w:rPr>
          <w:sz w:val="24"/>
        </w:rPr>
        <w:t>）的要求，经双方协商一致，签订本合同。</w:t>
      </w:r>
    </w:p>
    <w:p>
      <w:pPr>
        <w:pStyle w:val="null3"/>
        <w:jc w:val="both"/>
      </w:pPr>
      <w:r>
        <w:rPr>
          <w:sz w:val="24"/>
          <w:b/>
        </w:rPr>
        <w:t>1</w:t>
      </w:r>
      <w:r>
        <w:rPr>
          <w:sz w:val="24"/>
          <w:b/>
        </w:rPr>
        <w:t>.</w:t>
      </w:r>
      <w:r>
        <w:rPr>
          <w:sz w:val="24"/>
          <w:b/>
        </w:rPr>
        <w:t>合同标的</w:t>
      </w:r>
    </w:p>
    <w:p>
      <w:pPr>
        <w:pStyle w:val="null3"/>
        <w:ind w:firstLine="240"/>
        <w:jc w:val="both"/>
      </w:pPr>
      <w:r>
        <w:rPr>
          <w:sz w:val="24"/>
        </w:rPr>
        <w:t>1.1乙方应当根据双方招投标的结果，并按照甲方需求提供下列货物。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64"/>
        <w:gridCol w:w="1194"/>
        <w:gridCol w:w="1400"/>
        <w:gridCol w:w="940"/>
        <w:gridCol w:w="663"/>
        <w:gridCol w:w="1339"/>
        <w:gridCol w:w="1400"/>
      </w:tblGrid>
      <w:tr>
        <w:tc>
          <w:tcPr>
            <w:tcW w:type="dxa" w:w="1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1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产地厂家</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总价（元）</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合计金额：</w:t>
            </w:r>
            <w:r>
              <w:rPr>
                <w:sz w:val="24"/>
              </w:rPr>
              <w:t>¥</w:t>
            </w:r>
            <w:r>
              <w:rPr>
                <w:sz w:val="21"/>
                <w:u w:val="single"/>
              </w:rPr>
              <w:t xml:space="preserve">   </w:t>
            </w:r>
            <w:r>
              <w:rPr>
                <w:sz w:val="24"/>
              </w:rPr>
              <w:t>元（人民币</w:t>
            </w:r>
            <w:r>
              <w:rPr>
                <w:sz w:val="21"/>
                <w:u w:val="single"/>
              </w:rPr>
              <w:t xml:space="preserve">   </w:t>
            </w:r>
            <w:r>
              <w:rPr>
                <w:sz w:val="24"/>
              </w:rPr>
              <w:t>元整）</w:t>
            </w:r>
          </w:p>
        </w:tc>
      </w:tr>
    </w:tbl>
    <w:p>
      <w:pPr>
        <w:pStyle w:val="null3"/>
        <w:ind w:firstLine="240"/>
        <w:jc w:val="both"/>
      </w:pPr>
      <w:r>
        <w:rPr>
          <w:sz w:val="24"/>
        </w:rPr>
        <w:t>注：本合同以人民币进行结算。</w:t>
      </w:r>
    </w:p>
    <w:p>
      <w:pPr>
        <w:pStyle w:val="null3"/>
        <w:ind w:firstLine="240"/>
        <w:jc w:val="both"/>
      </w:pPr>
      <w:r>
        <w:rPr>
          <w:sz w:val="24"/>
        </w:rPr>
        <w:t>1.2上表规定的详细配置内容详见招标结果和招投标文件及配置清单。</w:t>
      </w:r>
    </w:p>
    <w:p>
      <w:pPr>
        <w:pStyle w:val="null3"/>
        <w:ind w:firstLine="240"/>
        <w:jc w:val="both"/>
      </w:pPr>
      <w:r>
        <w:rPr>
          <w:sz w:val="24"/>
        </w:rPr>
        <w:t>1.3本合同金额系固定不变价格，已包含了购买设备的价格及安装、调试、保修、售后服务（备品备件）及将设备运至指定地点所发生的运费、装卸费等设备伴随服务的费用和所需缴纳的一切相关税费。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4"/>
          <w:b/>
        </w:rPr>
        <w:t>2</w:t>
      </w:r>
      <w:r>
        <w:rPr>
          <w:sz w:val="24"/>
          <w:b/>
        </w:rPr>
        <w:t>.</w:t>
      </w:r>
      <w:r>
        <w:rPr>
          <w:sz w:val="24"/>
          <w:b/>
        </w:rPr>
        <w:t>质量和技术要求</w:t>
      </w:r>
    </w:p>
    <w:p>
      <w:pPr>
        <w:pStyle w:val="null3"/>
        <w:ind w:firstLine="240"/>
        <w:jc w:val="both"/>
      </w:pPr>
      <w:r>
        <w:rPr>
          <w:sz w:val="24"/>
        </w:rPr>
        <w:t>2.1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240"/>
        <w:jc w:val="both"/>
      </w:pPr>
      <w:r>
        <w:rPr>
          <w:sz w:val="24"/>
        </w:rPr>
        <w:t>2.2乙方提供的设备必须是全新、未拆封且未使用过的原装合格正品（包括零部件），且进货渠道合法。如设备需安装或配置软件，乙方保证相关软件均为正版软件。</w:t>
      </w:r>
    </w:p>
    <w:p>
      <w:pPr>
        <w:pStyle w:val="null3"/>
        <w:ind w:firstLine="240"/>
        <w:jc w:val="both"/>
      </w:pPr>
      <w:r>
        <w:rPr>
          <w:sz w:val="24"/>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240"/>
        <w:jc w:val="both"/>
      </w:pPr>
      <w:r>
        <w:rPr>
          <w:sz w:val="24"/>
        </w:rPr>
        <w:t>2.4设备不符合质量标准的，乙方必须按时负责调换至合格为止，不能按时调换至合格者，甲方可按《民法典》及本合同的相关规定要求乙方承担迟延交货的责任。</w:t>
      </w:r>
    </w:p>
    <w:p>
      <w:pPr>
        <w:pStyle w:val="null3"/>
        <w:jc w:val="both"/>
      </w:pPr>
      <w:r>
        <w:rPr>
          <w:sz w:val="24"/>
          <w:b/>
        </w:rPr>
        <w:t>3</w:t>
      </w:r>
      <w:r>
        <w:rPr>
          <w:sz w:val="24"/>
          <w:b/>
        </w:rPr>
        <w:t>.</w:t>
      </w:r>
      <w:r>
        <w:rPr>
          <w:sz w:val="24"/>
          <w:b/>
        </w:rPr>
        <w:t>交货期限：</w:t>
      </w:r>
      <w:r>
        <w:rPr>
          <w:sz w:val="24"/>
        </w:rPr>
        <w:t>合同签订后</w:t>
      </w:r>
      <w:r>
        <w:rPr>
          <w:sz w:val="21"/>
          <w:u w:val="single"/>
        </w:rPr>
        <w:t xml:space="preserve">     </w:t>
      </w:r>
      <w:r>
        <w:rPr>
          <w:sz w:val="24"/>
        </w:rPr>
        <w:t>天内乙方完成交货。</w:t>
      </w:r>
    </w:p>
    <w:p>
      <w:pPr>
        <w:pStyle w:val="null3"/>
        <w:jc w:val="both"/>
      </w:pPr>
      <w:r>
        <w:rPr>
          <w:sz w:val="24"/>
          <w:b/>
        </w:rPr>
        <w:t>4</w:t>
      </w:r>
      <w:r>
        <w:rPr>
          <w:sz w:val="24"/>
          <w:b/>
        </w:rPr>
        <w:t>.</w:t>
      </w:r>
      <w:r>
        <w:rPr>
          <w:sz w:val="24"/>
          <w:b/>
        </w:rPr>
        <w:t>履行地点和方式</w:t>
      </w:r>
    </w:p>
    <w:p>
      <w:pPr>
        <w:pStyle w:val="null3"/>
        <w:ind w:firstLine="240"/>
        <w:jc w:val="both"/>
      </w:pPr>
      <w:r>
        <w:rPr>
          <w:sz w:val="24"/>
        </w:rPr>
        <w:t>4.1履行地点：中山市中医院使用科室。</w:t>
      </w:r>
    </w:p>
    <w:p>
      <w:pPr>
        <w:pStyle w:val="null3"/>
        <w:ind w:firstLine="240"/>
        <w:jc w:val="both"/>
      </w:pPr>
      <w:r>
        <w:rPr>
          <w:sz w:val="24"/>
        </w:rPr>
        <w:t>4.2乙方必须按甲方指定的交货地点，按时免费送货上门。</w:t>
      </w:r>
    </w:p>
    <w:p>
      <w:pPr>
        <w:pStyle w:val="null3"/>
        <w:jc w:val="both"/>
      </w:pPr>
      <w:r>
        <w:rPr>
          <w:sz w:val="24"/>
          <w:b/>
        </w:rPr>
        <w:t>5</w:t>
      </w:r>
      <w:r>
        <w:rPr>
          <w:sz w:val="24"/>
          <w:b/>
        </w:rPr>
        <w:t>.</w:t>
      </w:r>
      <w:r>
        <w:rPr>
          <w:sz w:val="24"/>
          <w:b/>
        </w:rPr>
        <w:t>运输方式、包装及费用</w:t>
      </w:r>
    </w:p>
    <w:p>
      <w:pPr>
        <w:pStyle w:val="null3"/>
        <w:ind w:firstLine="240"/>
        <w:jc w:val="both"/>
      </w:pPr>
      <w:r>
        <w:rPr>
          <w:sz w:val="24"/>
        </w:rPr>
        <w:t>5.1乙方应当保证其出售的全部设备都按照标准进行包装，以适应于远距离运输、防潮、防震、防锈等要求，确保货物安全无损地运抵交货地点，且所有费用由乙方负责。</w:t>
      </w:r>
    </w:p>
    <w:p>
      <w:pPr>
        <w:pStyle w:val="null3"/>
        <w:ind w:firstLine="240"/>
        <w:jc w:val="both"/>
      </w:pPr>
      <w:r>
        <w:rPr>
          <w:sz w:val="24"/>
        </w:rPr>
        <w:t>5.2凡由于包装不良造成的损失和由此产生的费用均由乙方承担。</w:t>
      </w:r>
    </w:p>
    <w:p>
      <w:pPr>
        <w:pStyle w:val="null3"/>
        <w:jc w:val="both"/>
      </w:pPr>
      <w:r>
        <w:rPr>
          <w:sz w:val="24"/>
          <w:b/>
        </w:rPr>
        <w:t>6.设备安装及验收标准、方法</w:t>
      </w:r>
    </w:p>
    <w:p>
      <w:pPr>
        <w:pStyle w:val="null3"/>
        <w:ind w:firstLine="240"/>
        <w:jc w:val="both"/>
      </w:pPr>
      <w:r>
        <w:rPr>
          <w:sz w:val="24"/>
        </w:rPr>
        <w:t>6.1乙方负责合同项下的设备安装调试，一切费用由乙方负责。</w:t>
      </w:r>
    </w:p>
    <w:p>
      <w:pPr>
        <w:pStyle w:val="null3"/>
        <w:ind w:firstLine="240"/>
        <w:jc w:val="both"/>
      </w:pPr>
      <w:r>
        <w:rPr>
          <w:sz w:val="24"/>
        </w:rPr>
        <w:t>6.2乙方安装时须对各安装场地内的其它设备、设施有良好保护措施。</w:t>
      </w:r>
    </w:p>
    <w:p>
      <w:pPr>
        <w:pStyle w:val="null3"/>
        <w:ind w:firstLine="240"/>
        <w:jc w:val="both"/>
      </w:pPr>
      <w:r>
        <w:rPr>
          <w:sz w:val="24"/>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ind w:firstLine="240"/>
        <w:jc w:val="both"/>
      </w:pPr>
      <w:r>
        <w:rPr>
          <w:sz w:val="24"/>
        </w:rPr>
        <w:t>6.4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240"/>
        <w:jc w:val="both"/>
      </w:pPr>
      <w:r>
        <w:rPr>
          <w:sz w:val="24"/>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ind w:firstLine="240"/>
        <w:jc w:val="both"/>
      </w:pPr>
      <w:r>
        <w:rPr>
          <w:sz w:val="24"/>
        </w:rPr>
        <w:t>6.6合同设备从验收合格次日起一个月内，出现非甲方人为因素造成的无法排除的故障，由乙方予以整机调换。</w:t>
      </w:r>
    </w:p>
    <w:p>
      <w:pPr>
        <w:pStyle w:val="null3"/>
        <w:ind w:firstLine="240"/>
        <w:jc w:val="both"/>
      </w:pPr>
      <w:r>
        <w:rPr>
          <w:sz w:val="24"/>
        </w:rPr>
        <w:t>6.7如乙方没有及时提供相关证件（如商检证等），有可能影响验收进程，所导致的经济损失，由乙方自行承担。</w:t>
      </w:r>
    </w:p>
    <w:p>
      <w:pPr>
        <w:pStyle w:val="null3"/>
        <w:jc w:val="both"/>
      </w:pPr>
      <w:r>
        <w:rPr>
          <w:sz w:val="24"/>
          <w:b/>
        </w:rPr>
        <w:t>7</w:t>
      </w:r>
      <w:r>
        <w:rPr>
          <w:sz w:val="24"/>
          <w:b/>
        </w:rPr>
        <w:t>.</w:t>
      </w:r>
      <w:r>
        <w:rPr>
          <w:sz w:val="24"/>
          <w:b/>
        </w:rPr>
        <w:t>培训</w:t>
      </w:r>
    </w:p>
    <w:p>
      <w:pPr>
        <w:pStyle w:val="null3"/>
        <w:ind w:firstLine="240"/>
        <w:jc w:val="both"/>
      </w:pPr>
      <w:r>
        <w:rPr>
          <w:sz w:val="24"/>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240"/>
        <w:jc w:val="both"/>
      </w:pPr>
      <w:r>
        <w:rPr>
          <w:sz w:val="24"/>
        </w:rPr>
        <w:t>7.2乙方应提供相应的培训计划。</w:t>
      </w:r>
    </w:p>
    <w:p>
      <w:pPr>
        <w:pStyle w:val="null3"/>
        <w:ind w:firstLine="240"/>
        <w:jc w:val="both"/>
      </w:pPr>
      <w:r>
        <w:rPr>
          <w:sz w:val="24"/>
        </w:rPr>
        <w:t>7.3乙方承担所有培训费用。</w:t>
      </w:r>
    </w:p>
    <w:p>
      <w:pPr>
        <w:pStyle w:val="null3"/>
        <w:jc w:val="both"/>
      </w:pPr>
      <w:r>
        <w:rPr>
          <w:sz w:val="24"/>
          <w:b/>
        </w:rPr>
        <w:t>8.结算方式</w:t>
      </w:r>
    </w:p>
    <w:p>
      <w:pPr>
        <w:pStyle w:val="null3"/>
        <w:ind w:firstLine="240"/>
        <w:jc w:val="both"/>
      </w:pPr>
      <w:r>
        <w:rPr>
          <w:sz w:val="24"/>
        </w:rPr>
        <w:t>8.1结算方式：本合同的每笔款项以人民币电汇方式支付，合同设备到甲方指定地点交付并完成安装，验收合格后，乙方提交以下资料给甲方：（1）合同；（2）验收合格报告；（3）合同设备全额合规发票。甲方60天内支付给乙方合同总价：¥</w:t>
      </w:r>
      <w:r>
        <w:rPr>
          <w:sz w:val="21"/>
          <w:u w:val="single"/>
        </w:rPr>
        <w:t xml:space="preserve">       </w:t>
      </w:r>
      <w:r>
        <w:rPr>
          <w:sz w:val="24"/>
        </w:rPr>
        <w:t>元（人民币</w:t>
      </w:r>
      <w:r>
        <w:rPr>
          <w:sz w:val="21"/>
          <w:u w:val="single"/>
        </w:rPr>
        <w:t xml:space="preserve">    </w:t>
      </w:r>
      <w:r>
        <w:rPr>
          <w:sz w:val="24"/>
        </w:rPr>
        <w:t>元整）。</w:t>
      </w:r>
    </w:p>
    <w:p>
      <w:pPr>
        <w:pStyle w:val="null3"/>
        <w:ind w:firstLine="240"/>
        <w:jc w:val="both"/>
      </w:pPr>
      <w:r>
        <w:rPr>
          <w:sz w:val="24"/>
        </w:rPr>
        <w:t>8.2甲方银行账户信息</w:t>
      </w:r>
    </w:p>
    <w:p>
      <w:pPr>
        <w:pStyle w:val="null3"/>
        <w:ind w:firstLine="480"/>
        <w:jc w:val="both"/>
      </w:pPr>
      <w:r>
        <w:rPr>
          <w:sz w:val="24"/>
        </w:rPr>
        <w:t>单位名称：中山市中医院，</w:t>
      </w:r>
    </w:p>
    <w:p>
      <w:pPr>
        <w:pStyle w:val="null3"/>
        <w:ind w:firstLine="480"/>
        <w:jc w:val="both"/>
      </w:pPr>
      <w:r>
        <w:rPr>
          <w:sz w:val="24"/>
        </w:rPr>
        <w:t>纳税人识别号：</w:t>
      </w:r>
      <w:r>
        <w:rPr>
          <w:sz w:val="24"/>
        </w:rPr>
        <w:t>124420004572653322</w:t>
      </w:r>
    </w:p>
    <w:p>
      <w:pPr>
        <w:pStyle w:val="null3"/>
        <w:ind w:firstLine="480"/>
        <w:jc w:val="both"/>
      </w:pPr>
      <w:r>
        <w:rPr>
          <w:sz w:val="24"/>
        </w:rPr>
        <w:t>地址、电话：中山市西区康欣路</w:t>
      </w:r>
      <w:r>
        <w:rPr>
          <w:sz w:val="24"/>
        </w:rPr>
        <w:t>3号，0760-89980297</w:t>
      </w:r>
    </w:p>
    <w:p>
      <w:pPr>
        <w:pStyle w:val="null3"/>
        <w:ind w:firstLine="480"/>
        <w:jc w:val="both"/>
      </w:pPr>
      <w:r>
        <w:rPr>
          <w:sz w:val="24"/>
        </w:rPr>
        <w:t>开户行及账号：广发银行中山分行营业部，</w:t>
      </w:r>
      <w:r>
        <w:rPr>
          <w:sz w:val="24"/>
        </w:rPr>
        <w:t>138021516010003053</w:t>
      </w:r>
    </w:p>
    <w:p>
      <w:pPr>
        <w:pStyle w:val="null3"/>
        <w:ind w:firstLine="240"/>
        <w:jc w:val="both"/>
      </w:pPr>
      <w:r>
        <w:rPr>
          <w:sz w:val="24"/>
        </w:rPr>
        <w:t>8.3乙方银行账户信息</w:t>
      </w:r>
    </w:p>
    <w:p>
      <w:pPr>
        <w:pStyle w:val="null3"/>
        <w:ind w:firstLine="240"/>
        <w:jc w:val="both"/>
      </w:pPr>
      <w:r>
        <w:rPr>
          <w:sz w:val="24"/>
        </w:rPr>
        <w:t>账户名称：</w:t>
      </w:r>
    </w:p>
    <w:p>
      <w:pPr>
        <w:pStyle w:val="null3"/>
        <w:ind w:firstLine="240"/>
        <w:jc w:val="both"/>
      </w:pPr>
      <w:r>
        <w:rPr>
          <w:sz w:val="24"/>
        </w:rPr>
        <w:t>开户银行：</w:t>
      </w:r>
    </w:p>
    <w:p>
      <w:pPr>
        <w:pStyle w:val="null3"/>
        <w:ind w:firstLine="240"/>
        <w:jc w:val="both"/>
      </w:pPr>
      <w:r>
        <w:rPr>
          <w:sz w:val="24"/>
        </w:rPr>
        <w:t>开户账号：</w:t>
      </w:r>
    </w:p>
    <w:p>
      <w:pPr>
        <w:pStyle w:val="null3"/>
        <w:jc w:val="both"/>
      </w:pPr>
      <w:r>
        <w:rPr>
          <w:sz w:val="24"/>
          <w:b/>
        </w:rPr>
        <w:t>9</w:t>
      </w:r>
      <w:r>
        <w:rPr>
          <w:sz w:val="24"/>
          <w:b/>
        </w:rPr>
        <w:t>.</w:t>
      </w:r>
      <w:r>
        <w:rPr>
          <w:sz w:val="24"/>
          <w:b/>
        </w:rPr>
        <w:t>保修条款</w:t>
      </w:r>
    </w:p>
    <w:p>
      <w:pPr>
        <w:pStyle w:val="null3"/>
        <w:ind w:firstLine="240"/>
        <w:jc w:val="both"/>
      </w:pPr>
      <w:r>
        <w:rPr>
          <w:sz w:val="24"/>
        </w:rPr>
        <w:t>9.1乙方保证合同设备是全新、未曾使用过的，其质量、规格及技术特征符合合同规定的要求。</w:t>
      </w:r>
    </w:p>
    <w:p>
      <w:pPr>
        <w:pStyle w:val="null3"/>
        <w:ind w:firstLine="240"/>
        <w:jc w:val="both"/>
      </w:pPr>
      <w:r>
        <w:rPr>
          <w:sz w:val="24"/>
        </w:rPr>
        <w:t>9.2合同设备保修期为</w:t>
      </w:r>
      <w:r>
        <w:rPr>
          <w:sz w:val="21"/>
          <w:u w:val="single"/>
        </w:rPr>
        <w:t xml:space="preserve">       </w:t>
      </w:r>
      <w:r>
        <w:rPr>
          <w:sz w:val="24"/>
        </w:rPr>
        <w:t>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pStyle w:val="null3"/>
        <w:ind w:firstLine="240"/>
        <w:jc w:val="both"/>
      </w:pPr>
      <w:r>
        <w:rPr>
          <w:sz w:val="24"/>
        </w:rPr>
        <w:t>9.3所有保修服务方式均为乙方上门保修，即由乙方派员到甲方设备使用现场维修，由此产生的一切费用均由乙方承担。乙方接到通知后，</w:t>
      </w:r>
      <w:r>
        <w:rPr>
          <w:sz w:val="21"/>
          <w:u w:val="single"/>
        </w:rPr>
        <w:t xml:space="preserve">  </w:t>
      </w:r>
      <w:r>
        <w:rPr>
          <w:sz w:val="24"/>
        </w:rPr>
        <w:t>小时内响应，</w:t>
      </w:r>
      <w:r>
        <w:rPr>
          <w:sz w:val="21"/>
          <w:u w:val="single"/>
        </w:rPr>
        <w:t xml:space="preserve">  </w:t>
      </w:r>
      <w:r>
        <w:rPr>
          <w:sz w:val="24"/>
        </w:rPr>
        <w:t>小时内提供解决方案及远程指导，</w:t>
      </w:r>
      <w:r>
        <w:rPr>
          <w:sz w:val="21"/>
          <w:u w:val="single"/>
        </w:rPr>
        <w:t xml:space="preserve">  </w:t>
      </w:r>
      <w:r>
        <w:rPr>
          <w:sz w:val="24"/>
        </w:rPr>
        <w:t>小时内到达现场服务。</w:t>
      </w:r>
    </w:p>
    <w:p>
      <w:pPr>
        <w:pStyle w:val="null3"/>
        <w:ind w:firstLine="240"/>
        <w:jc w:val="both"/>
      </w:pPr>
      <w:r>
        <w:rPr>
          <w:sz w:val="24"/>
        </w:rPr>
        <w:t>9.4乙方提供的保养维修服务标准或者质量不得低于国家有关法律法规规章、“三包”规定、招投标文件的要求以及乙方在应答文件的相关承诺。</w:t>
      </w:r>
    </w:p>
    <w:p>
      <w:pPr>
        <w:pStyle w:val="null3"/>
        <w:jc w:val="both"/>
      </w:pPr>
      <w:r>
        <w:rPr>
          <w:sz w:val="24"/>
          <w:b/>
        </w:rPr>
        <w:t>10.乙方保证</w:t>
      </w:r>
    </w:p>
    <w:p>
      <w:pPr>
        <w:pStyle w:val="null3"/>
        <w:ind w:firstLine="240"/>
        <w:jc w:val="both"/>
      </w:pPr>
      <w:r>
        <w:rPr>
          <w:sz w:val="24"/>
        </w:rPr>
        <w:t>10.1乙方应派员到甲方指定地点配合工作。</w:t>
      </w:r>
    </w:p>
    <w:p>
      <w:pPr>
        <w:pStyle w:val="null3"/>
        <w:ind w:firstLine="240"/>
        <w:jc w:val="both"/>
      </w:pPr>
      <w:r>
        <w:rPr>
          <w:sz w:val="24"/>
        </w:rPr>
        <w:t>10.2乙方按甲方的要求做好合同执行进度上的配合工作。</w:t>
      </w:r>
    </w:p>
    <w:p>
      <w:pPr>
        <w:pStyle w:val="null3"/>
        <w:ind w:firstLine="240"/>
        <w:jc w:val="both"/>
      </w:pPr>
      <w:r>
        <w:rPr>
          <w:sz w:val="24"/>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240"/>
        <w:jc w:val="both"/>
      </w:pPr>
      <w:r>
        <w:rPr>
          <w:sz w:val="24"/>
        </w:rPr>
        <w:t>10.4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ind w:firstLine="240"/>
        <w:jc w:val="both"/>
      </w:pPr>
      <w:r>
        <w:rPr>
          <w:sz w:val="24"/>
        </w:rPr>
        <w:t>10.5乙方保证如合同设备系统升级时，</w:t>
      </w:r>
      <w:r>
        <w:rPr>
          <w:sz w:val="24"/>
          <w:u w:val="single"/>
        </w:rPr>
        <w:t xml:space="preserve"> </w:t>
      </w:r>
      <w:r>
        <w:rPr>
          <w:sz w:val="24"/>
          <w:u w:val="single"/>
        </w:rPr>
        <w:t>（按投标文件等承诺填写）。</w:t>
      </w:r>
    </w:p>
    <w:p>
      <w:pPr>
        <w:pStyle w:val="null3"/>
        <w:jc w:val="both"/>
      </w:pPr>
      <w:r>
        <w:rPr>
          <w:sz w:val="24"/>
          <w:b/>
        </w:rPr>
        <w:t>11.违约责任</w:t>
      </w:r>
    </w:p>
    <w:p>
      <w:pPr>
        <w:pStyle w:val="null3"/>
        <w:ind w:firstLine="240"/>
        <w:jc w:val="both"/>
      </w:pPr>
      <w:r>
        <w:rPr>
          <w:sz w:val="24"/>
        </w:rPr>
        <w:t>11.1甲方应依合同</w:t>
      </w:r>
      <w:r>
        <w:rPr>
          <w:sz w:val="24"/>
        </w:rPr>
        <w:t>约</w:t>
      </w:r>
      <w:r>
        <w:rPr>
          <w:sz w:val="24"/>
        </w:rPr>
        <w:t>定时间内，向乙方支付</w:t>
      </w:r>
      <w:r>
        <w:rPr>
          <w:sz w:val="24"/>
        </w:rPr>
        <w:t>款项，如甲方未按合同约定付款，经乙方书面催告，超过</w:t>
      </w:r>
      <w:r>
        <w:rPr>
          <w:sz w:val="24"/>
        </w:rPr>
        <w:t>30日仍未付款的，每拖延一天，乙方可要求甲方以拖欠金额为基数，按全国银行间同业拆借中心公布的同期贷款市场报价利率（LPR）÷年自然日×1.3倍的标准支付违约金</w:t>
      </w:r>
      <w:r>
        <w:rPr>
          <w:sz w:val="24"/>
        </w:rPr>
        <w:t>。</w:t>
      </w:r>
    </w:p>
    <w:p>
      <w:pPr>
        <w:pStyle w:val="null3"/>
        <w:ind w:firstLine="240"/>
        <w:jc w:val="both"/>
      </w:pPr>
      <w:r>
        <w:rPr>
          <w:sz w:val="24"/>
        </w:rPr>
        <w:t>11.2乙方未能按时交货，每拖延一天，须向甲方支付合同金额的0.05%的违约金。乙方超过合同约定的交付货物时间30天，则向甲方支付合同金额的5%的违约金。同时甲方有权单方面解除合同，由此造成的一切损失由乙方承担。</w:t>
      </w:r>
    </w:p>
    <w:p>
      <w:pPr>
        <w:pStyle w:val="null3"/>
        <w:ind w:firstLine="240"/>
        <w:jc w:val="both"/>
      </w:pPr>
      <w:r>
        <w:rPr>
          <w:sz w:val="24"/>
        </w:rPr>
        <w:t>11.3乙方交付的货物不符合合同规定的，甲方有权拒收货物，乙方向甲方支付合同金额10%的违约金。</w:t>
      </w:r>
    </w:p>
    <w:p>
      <w:pPr>
        <w:pStyle w:val="null3"/>
        <w:ind w:firstLine="240"/>
        <w:jc w:val="both"/>
      </w:pPr>
      <w:r>
        <w:rPr>
          <w:sz w:val="24"/>
        </w:rPr>
        <w:t>11.4甲方无正当理由拒收合同设备的，甲方向乙方支付合同金额的10%的违约金。</w:t>
      </w:r>
    </w:p>
    <w:p>
      <w:pPr>
        <w:pStyle w:val="null3"/>
        <w:jc w:val="both"/>
      </w:pPr>
      <w:r>
        <w:rPr>
          <w:sz w:val="24"/>
          <w:b/>
        </w:rPr>
        <w:t>12.索赔</w:t>
      </w:r>
    </w:p>
    <w:p>
      <w:pPr>
        <w:pStyle w:val="null3"/>
        <w:ind w:firstLine="240"/>
        <w:jc w:val="both"/>
      </w:pPr>
      <w:r>
        <w:rPr>
          <w:sz w:val="24"/>
        </w:rPr>
        <w:t>12.1如有异议，甲方有权根据有关政府部门的检验结果向乙方提出索赔。</w:t>
      </w:r>
    </w:p>
    <w:p>
      <w:pPr>
        <w:pStyle w:val="null3"/>
        <w:ind w:firstLine="240"/>
        <w:jc w:val="both"/>
      </w:pPr>
      <w:r>
        <w:rPr>
          <w:sz w:val="24"/>
        </w:rPr>
        <w:t>12.2在合同执行期间，乙方对甲方提出的索赔请求，乙方应按照甲方同意的下列一种或多种方式解决索赔事宜：</w:t>
      </w:r>
    </w:p>
    <w:p>
      <w:pPr>
        <w:pStyle w:val="null3"/>
        <w:ind w:firstLine="240"/>
        <w:jc w:val="both"/>
      </w:pPr>
      <w:r>
        <w:rPr>
          <w:sz w:val="24"/>
        </w:rPr>
        <w:t>12.2.1乙方同意退货，并按合同规定的同种货币将货款退还给甲方，并承担由此发生的一切损失和费用。</w:t>
      </w:r>
    </w:p>
    <w:p>
      <w:pPr>
        <w:pStyle w:val="null3"/>
        <w:ind w:firstLine="240"/>
        <w:jc w:val="both"/>
      </w:pPr>
      <w:r>
        <w:rPr>
          <w:sz w:val="24"/>
        </w:rPr>
        <w:t>12.2.2根据货物低劣程度、损坏程度以及甲方所遭受损失的数额甲乙双方商定降低货物的价格。</w:t>
      </w:r>
    </w:p>
    <w:p>
      <w:pPr>
        <w:pStyle w:val="null3"/>
        <w:ind w:firstLine="240"/>
        <w:jc w:val="both"/>
      </w:pPr>
      <w:r>
        <w:rPr>
          <w:sz w:val="24"/>
        </w:rPr>
        <w:t>12.2.3用符合规格、质量和性能要求的新零件、部件或货物来更换有缺陷的部分或修补缺陷的部分，乙方应承担一切费用和风险并负责甲方所发生的一切直接费用。同时，相应延长质量保证期。</w:t>
      </w:r>
    </w:p>
    <w:p>
      <w:pPr>
        <w:pStyle w:val="null3"/>
        <w:ind w:firstLine="240"/>
        <w:jc w:val="both"/>
      </w:pPr>
      <w:r>
        <w:rPr>
          <w:sz w:val="24"/>
        </w:rPr>
        <w:t>12.3如果在甲方发出索赔通知后30天内，乙方未作答复，上述索赔应视为已被乙方接受。甲方将从合同款项中扣回索赔金额。如果这些金额不足以补偿索赔金额，甲方有权向乙方提出不足部分的补偿。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13.不可抗力</w:t>
      </w:r>
    </w:p>
    <w:p>
      <w:pPr>
        <w:pStyle w:val="null3"/>
        <w:ind w:firstLine="240"/>
        <w:jc w:val="both"/>
      </w:pPr>
      <w:r>
        <w:rPr>
          <w:sz w:val="24"/>
        </w:rPr>
        <w:t>13.1不可抗力指战争、严重火灾、洪水、台风、地震等或其它双方认定的不可抗力事件。</w:t>
      </w:r>
    </w:p>
    <w:p>
      <w:pPr>
        <w:pStyle w:val="null3"/>
        <w:ind w:firstLine="240"/>
        <w:jc w:val="both"/>
      </w:pPr>
      <w:r>
        <w:rPr>
          <w:sz w:val="24"/>
        </w:rPr>
        <w:t>13.2签约双方中任何一方由于不可抗力影响合同执行时，发生不可抗力一方应尽快将事故通知另一方。在此情况下，乙方仍然有责任采取必要的措施加速供货，双方应通过友好协商尽快解决本合同的执行问题。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14</w:t>
      </w:r>
      <w:r>
        <w:rPr>
          <w:sz w:val="24"/>
          <w:b/>
        </w:rPr>
        <w:t>.</w:t>
      </w:r>
      <w:r>
        <w:rPr>
          <w:sz w:val="24"/>
          <w:b/>
        </w:rPr>
        <w:t>合同终止</w:t>
      </w:r>
    </w:p>
    <w:p>
      <w:pPr>
        <w:pStyle w:val="null3"/>
        <w:ind w:firstLine="240"/>
        <w:jc w:val="both"/>
      </w:pPr>
      <w:r>
        <w:rPr>
          <w:sz w:val="24"/>
        </w:rPr>
        <w:t>如果一方严重违反合同，并在收到对方违约通知书后在</w:t>
      </w:r>
      <w:r>
        <w:rPr>
          <w:sz w:val="24"/>
        </w:rPr>
        <w:t>30天内仍未能改正违约的，另一方可立即终止本合同。</w:t>
      </w:r>
    </w:p>
    <w:p>
      <w:pPr>
        <w:pStyle w:val="null3"/>
        <w:jc w:val="both"/>
      </w:pPr>
      <w:r>
        <w:rPr>
          <w:sz w:val="24"/>
          <w:b/>
        </w:rPr>
        <w:t>15</w:t>
      </w:r>
      <w:r>
        <w:rPr>
          <w:sz w:val="24"/>
          <w:b/>
        </w:rPr>
        <w:t>.</w:t>
      </w:r>
      <w:r>
        <w:rPr>
          <w:sz w:val="24"/>
          <w:b/>
        </w:rPr>
        <w:t>争议解决的方法</w:t>
      </w:r>
    </w:p>
    <w:p>
      <w:pPr>
        <w:pStyle w:val="null3"/>
        <w:ind w:firstLine="240"/>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jc w:val="left"/>
      </w:pPr>
      <w:r>
        <w:rPr>
          <w:sz w:val="24"/>
          <w:b/>
        </w:rPr>
        <w:t>16</w:t>
      </w:r>
      <w:r>
        <w:rPr>
          <w:sz w:val="24"/>
          <w:b/>
        </w:rPr>
        <w:t>.</w:t>
      </w:r>
      <w:r>
        <w:rPr>
          <w:sz w:val="24"/>
          <w:b/>
        </w:rPr>
        <w:t>合同组成部分</w:t>
      </w:r>
    </w:p>
    <w:p>
      <w:pPr>
        <w:pStyle w:val="null3"/>
        <w:ind w:firstLine="240"/>
        <w:jc w:val="both"/>
      </w:pPr>
      <w:r>
        <w:rPr>
          <w:sz w:val="24"/>
        </w:rPr>
        <w:t>16.1合同附件、招标文件、投标文件、中标通知书均为合同的不可分割的组成部分，与合同具有同等法律效力。</w:t>
      </w:r>
    </w:p>
    <w:p>
      <w:pPr>
        <w:pStyle w:val="null3"/>
        <w:ind w:firstLine="240"/>
        <w:jc w:val="both"/>
      </w:pPr>
      <w:r>
        <w:rPr>
          <w:sz w:val="24"/>
        </w:rPr>
        <w:t>16.2在执行本合同的过程中，经双方签署的文件（包括会议纪要、补充协议等）即成为本合同的有效组成部分，其生效日期为双方签字盖章或确认之日期。</w:t>
      </w:r>
    </w:p>
    <w:p>
      <w:pPr>
        <w:pStyle w:val="null3"/>
        <w:ind w:firstLine="240"/>
        <w:jc w:val="both"/>
      </w:pPr>
      <w:r>
        <w:rPr>
          <w:sz w:val="24"/>
        </w:rPr>
        <w:t>16.3除甲方事先以书面形式确认同意外，乙方不得部分或全部转让其应履行的合同项下的义务。</w:t>
      </w:r>
    </w:p>
    <w:p>
      <w:pPr>
        <w:pStyle w:val="null3"/>
        <w:jc w:val="both"/>
      </w:pPr>
      <w:r>
        <w:rPr>
          <w:sz w:val="24"/>
          <w:b/>
        </w:rPr>
        <w:t>17</w:t>
      </w:r>
      <w:r>
        <w:rPr>
          <w:sz w:val="24"/>
          <w:b/>
        </w:rPr>
        <w:t>.</w:t>
      </w:r>
      <w:r>
        <w:rPr>
          <w:sz w:val="24"/>
          <w:b/>
        </w:rPr>
        <w:t>其他</w:t>
      </w:r>
    </w:p>
    <w:p>
      <w:pPr>
        <w:pStyle w:val="null3"/>
        <w:ind w:firstLine="240"/>
        <w:jc w:val="both"/>
      </w:pPr>
      <w:r>
        <w:rPr>
          <w:sz w:val="24"/>
        </w:rPr>
        <w:t>17.1本合同壹式肆份，具有同等法律效力，甲方执贰份、乙方执壹份，招标代理机构壹份。合同自签字之日起即时生效。</w:t>
      </w:r>
    </w:p>
    <w:p>
      <w:pPr>
        <w:pStyle w:val="null3"/>
        <w:ind w:firstLine="240"/>
        <w:jc w:val="both"/>
      </w:pPr>
      <w:r>
        <w:rPr>
          <w:sz w:val="24"/>
        </w:rPr>
        <w:t>17.2本合同未尽事宜，由双方协商处理。</w:t>
      </w:r>
    </w:p>
    <w:p>
      <w:pPr>
        <w:pStyle w:val="null3"/>
        <w:ind w:firstLine="1680"/>
        <w:jc w:val="both"/>
      </w:pPr>
      <w:r>
        <w:rPr>
          <w:sz w:val="24"/>
        </w:rPr>
        <w:t>（以下为签字页，无正文）</w:t>
      </w:r>
    </w:p>
    <w:p>
      <w:pPr>
        <w:pStyle w:val="null3"/>
        <w:ind w:firstLine="420"/>
        <w:jc w:val="both"/>
      </w:pPr>
      <w:r>
        <w:rPr>
          <w:sz w:val="24"/>
        </w:rPr>
        <w:t>甲方：中山市中医院</w:t>
      </w:r>
      <w:r>
        <w:rPr>
          <w:sz w:val="24"/>
        </w:rPr>
        <w:t xml:space="preserve">                         </w:t>
      </w:r>
      <w:r>
        <w:rPr>
          <w:sz w:val="21"/>
        </w:rPr>
        <w:t xml:space="preserve"> </w:t>
      </w:r>
      <w:r>
        <w:rPr>
          <w:sz w:val="24"/>
        </w:rPr>
        <w:t>乙方：</w:t>
      </w:r>
    </w:p>
    <w:p>
      <w:pPr>
        <w:pStyle w:val="null3"/>
        <w:ind w:firstLine="560"/>
        <w:jc w:val="both"/>
      </w:pPr>
      <w:r>
        <w:rPr>
          <w:sz w:val="24"/>
        </w:rPr>
        <w:t>法定代表人：</w:t>
      </w:r>
      <w:r>
        <w:rPr>
          <w:sz w:val="24"/>
        </w:rPr>
        <w:t xml:space="preserve">                               </w:t>
      </w:r>
      <w:r>
        <w:rPr>
          <w:sz w:val="21"/>
        </w:rPr>
        <w:t xml:space="preserve"> </w:t>
      </w:r>
      <w:r>
        <w:rPr>
          <w:sz w:val="24"/>
        </w:rPr>
        <w:t>法定代表人：</w:t>
      </w:r>
    </w:p>
    <w:p>
      <w:pPr>
        <w:pStyle w:val="null3"/>
        <w:ind w:firstLine="560"/>
        <w:jc w:val="left"/>
      </w:pPr>
      <w:r>
        <w:rPr>
          <w:sz w:val="24"/>
        </w:rPr>
        <w:t>地址：中山市西区康欣路</w:t>
      </w:r>
      <w:r>
        <w:rPr>
          <w:sz w:val="24"/>
        </w:rPr>
        <w:t>3号                  地址：</w:t>
      </w:r>
    </w:p>
    <w:p>
      <w:pPr>
        <w:pStyle w:val="null3"/>
        <w:ind w:firstLine="560"/>
        <w:jc w:val="both"/>
      </w:pPr>
      <w:r>
        <w:rPr>
          <w:sz w:val="24"/>
        </w:rPr>
        <w:t>电话：</w:t>
      </w:r>
      <w:r>
        <w:rPr>
          <w:sz w:val="24"/>
        </w:rPr>
        <w:t>0760-89980318                         电话：</w:t>
      </w:r>
    </w:p>
    <w:p>
      <w:pPr>
        <w:pStyle w:val="null3"/>
        <w:ind w:firstLine="560"/>
        <w:jc w:val="both"/>
      </w:pPr>
      <w:r>
        <w:rPr>
          <w:sz w:val="24"/>
        </w:rPr>
        <w:t>传真：</w:t>
      </w:r>
      <w:r>
        <w:rPr>
          <w:sz w:val="24"/>
        </w:rPr>
        <w:t>0760-89980318                         传真：</w:t>
      </w:r>
    </w:p>
    <w:p>
      <w:pPr>
        <w:pStyle w:val="null3"/>
        <w:ind w:firstLine="560"/>
        <w:jc w:val="both"/>
      </w:pPr>
      <w:r>
        <w:rPr>
          <w:sz w:val="24"/>
        </w:rPr>
        <w:t>签约日期：</w:t>
      </w:r>
      <w:r>
        <w:rPr>
          <w:sz w:val="24"/>
        </w:rPr>
        <w:t xml:space="preserve">  </w:t>
      </w:r>
      <w:r>
        <w:rPr>
          <w:sz w:val="24"/>
        </w:rPr>
        <w:t>年月日</w:t>
      </w:r>
    </w:p>
    <w:p>
      <w:pPr>
        <w:pStyle w:val="null3"/>
        <w:ind w:firstLine="560"/>
        <w:jc w:val="both"/>
      </w:pPr>
      <w:r>
        <w:rPr>
          <w:sz w:val="24"/>
        </w:rPr>
        <w:t>附件：设备配置清单及耗材价格</w:t>
      </w:r>
    </w:p>
    <w:p>
      <w:pPr>
        <w:pStyle w:val="null3"/>
        <w:jc w:val="both"/>
      </w:pPr>
      <w:r>
        <w:rPr>
          <w:sz w:val="24"/>
          <w:b/>
        </w:rPr>
        <w:t>附件</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768"/>
        <w:gridCol w:w="2768"/>
        <w:gridCol w:w="2769"/>
      </w:tblGrid>
      <w:tr>
        <w:tc>
          <w:tcPr>
            <w:tcW w:type="dxa" w:w="2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货品名称</w:t>
            </w:r>
          </w:p>
        </w:tc>
        <w:tc>
          <w:tcPr>
            <w:tcW w:type="dxa" w:w="2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442000-2026-00440</w:t>
      </w:r>
    </w:p>
    <w:p>
      <w:pPr>
        <w:pStyle w:val="null3"/>
        <w:jc w:val="center"/>
        <w:outlineLvl w:val="3"/>
      </w:pPr>
      <w:r>
        <w:rPr>
          <w:sz w:val="24"/>
          <w:b/>
        </w:rPr>
        <w:t>采购项目编号：</w:t>
      </w:r>
      <w:r>
        <w:rPr>
          <w:sz w:val="24"/>
          <w:b/>
        </w:rPr>
        <w:t>442000-2026-00440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广东海虹管理咨询有限公司</w:t>
      </w:r>
    </w:p>
    <w:p>
      <w:pPr>
        <w:pStyle w:val="null3"/>
        <w:ind w:firstLine="480"/>
      </w:pPr>
      <w:r>
        <w:rPr/>
        <w:t xml:space="preserve"> 你方组织的</w:t>
      </w:r>
      <w:r>
        <w:rPr>
          <w:u w:val="single"/>
        </w:rPr>
        <w:t>“</w:t>
      </w:r>
      <w:r>
        <w:rPr>
          <w:u w:val="single"/>
        </w:rPr>
        <w:t>中山市中医院麻醉机采购项目(二次)</w:t>
      </w:r>
      <w:r>
        <w:rPr>
          <w:u w:val="single"/>
        </w:rPr>
        <w:t>”</w:t>
      </w:r>
      <w:r>
        <w:rPr/>
        <w:t>项目的招标[采购项目编号为：</w:t>
      </w:r>
      <w:r>
        <w:rPr>
          <w:u w:val="single"/>
        </w:rPr>
        <w:t>442000-2026-00440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中山市中医院麻醉机采购项目(二次)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中山市中医院麻醉机采购项目(二次)</w:t>
      </w:r>
      <w:r>
        <w:rPr/>
        <w:t>”项目采购[采购项目编号为</w:t>
      </w:r>
      <w:r>
        <w:rPr/>
        <w:t>442000-2026-00440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广东海虹管理咨询有限公司</w:t>
      </w:r>
    </w:p>
    <w:p>
      <w:pPr>
        <w:pStyle w:val="null3"/>
        <w:ind w:firstLine="480"/>
      </w:pPr>
      <w:r>
        <w:rPr/>
        <w:t xml:space="preserve"> 如果我方在贵采购代理机构组织的</w:t>
      </w:r>
      <w:r>
        <w:rPr/>
        <w:t>中山市中医院麻醉机采购项目(二次)</w:t>
      </w:r>
      <w:r>
        <w:rPr/>
        <w:t>招标中获中标（采购项目编号：</w:t>
      </w:r>
      <w:r>
        <w:rPr/>
        <w:t>442000-2026-00440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广东海虹管理咨询有限公司</w:t>
      </w:r>
    </w:p>
    <w:p>
      <w:pPr>
        <w:pStyle w:val="null3"/>
        <w:ind w:firstLine="480"/>
      </w:pPr>
      <w:r>
        <w:rPr/>
        <w:t>我单位已登记并准备参与“</w:t>
      </w:r>
      <w:r>
        <w:rPr/>
        <w:t>中山市中医院麻醉机采购项目(二次)</w:t>
      </w:r>
      <w:r>
        <w:rPr/>
        <w:t>”项目（采购项目编号：</w:t>
      </w:r>
      <w:r>
        <w:rPr/>
        <w:t>442000-2026-00440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